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8B79E1" w14:paraId="45404E81" w14:textId="77777777">
        <w:tc>
          <w:tcPr>
            <w:tcW w:w="10423" w:type="dxa"/>
            <w:gridSpan w:val="2"/>
          </w:tcPr>
          <w:p w14:paraId="45404E80" w14:textId="3F34C977" w:rsidR="008B79E1" w:rsidRDefault="00AD3D85">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sidR="009538F3">
              <w:rPr>
                <w:sz w:val="64"/>
              </w:rPr>
              <w:t>892</w:t>
            </w:r>
            <w:r>
              <w:rPr>
                <w:sz w:val="64"/>
              </w:rPr>
              <w:t xml:space="preserve"> </w:t>
            </w:r>
            <w:r>
              <w:t>V</w:t>
            </w:r>
            <w:bookmarkStart w:id="3" w:name="specVersion"/>
            <w:r w:rsidR="00D33DE8">
              <w:t>0</w:t>
            </w:r>
            <w:r>
              <w:t>.</w:t>
            </w:r>
            <w:r w:rsidR="000B5820">
              <w:t>2</w:t>
            </w:r>
            <w:r w:rsidR="00483D88">
              <w:t>.0</w:t>
            </w:r>
            <w:bookmarkEnd w:id="3"/>
            <w:r>
              <w:t xml:space="preserve"> </w:t>
            </w:r>
            <w:r>
              <w:rPr>
                <w:sz w:val="32"/>
              </w:rPr>
              <w:t>(</w:t>
            </w:r>
            <w:bookmarkStart w:id="4" w:name="issueDate"/>
            <w:r>
              <w:rPr>
                <w:sz w:val="32"/>
              </w:rPr>
              <w:t>202</w:t>
            </w:r>
            <w:r w:rsidR="000B5820">
              <w:rPr>
                <w:sz w:val="32"/>
              </w:rPr>
              <w:t>6</w:t>
            </w:r>
            <w:r>
              <w:rPr>
                <w:sz w:val="32"/>
              </w:rPr>
              <w:t>-</w:t>
            </w:r>
            <w:bookmarkEnd w:id="4"/>
            <w:r w:rsidR="000B5820">
              <w:rPr>
                <w:sz w:val="32"/>
              </w:rPr>
              <w:t>02</w:t>
            </w:r>
            <w:r>
              <w:rPr>
                <w:sz w:val="32"/>
              </w:rPr>
              <w:t>)</w:t>
            </w:r>
          </w:p>
        </w:tc>
      </w:tr>
      <w:tr w:rsidR="008B79E1" w14:paraId="45404E84" w14:textId="77777777">
        <w:trPr>
          <w:trHeight w:hRule="exact" w:val="1134"/>
        </w:trPr>
        <w:tc>
          <w:tcPr>
            <w:tcW w:w="10423" w:type="dxa"/>
            <w:gridSpan w:val="2"/>
          </w:tcPr>
          <w:p w14:paraId="45404E82" w14:textId="77777777" w:rsidR="008B79E1" w:rsidRDefault="00AD3D85">
            <w:pPr>
              <w:pStyle w:val="ZB"/>
              <w:framePr w:w="0" w:hRule="auto" w:wrap="auto" w:vAnchor="margin" w:hAnchor="text" w:yAlign="inline"/>
            </w:pPr>
            <w:r>
              <w:t xml:space="preserve">Technical </w:t>
            </w:r>
            <w:bookmarkStart w:id="5" w:name="spectype2"/>
            <w:r>
              <w:t>Report</w:t>
            </w:r>
            <w:bookmarkEnd w:id="5"/>
          </w:p>
          <w:p w14:paraId="45404E83" w14:textId="77777777" w:rsidR="008B79E1" w:rsidRDefault="00AD3D85">
            <w:r>
              <w:br/>
            </w:r>
            <w:r>
              <w:br/>
            </w:r>
          </w:p>
        </w:tc>
      </w:tr>
      <w:tr w:rsidR="008B79E1" w14:paraId="45404E89" w14:textId="77777777">
        <w:trPr>
          <w:trHeight w:hRule="exact" w:val="3686"/>
        </w:trPr>
        <w:tc>
          <w:tcPr>
            <w:tcW w:w="10423" w:type="dxa"/>
            <w:gridSpan w:val="2"/>
          </w:tcPr>
          <w:p w14:paraId="45404E85" w14:textId="77777777" w:rsidR="008B79E1" w:rsidRDefault="00AD3D85">
            <w:pPr>
              <w:pStyle w:val="ZT"/>
              <w:framePr w:wrap="auto" w:hAnchor="text" w:yAlign="inline"/>
            </w:pPr>
            <w:r>
              <w:t>3rd Generation Partnership Project;</w:t>
            </w:r>
          </w:p>
          <w:p w14:paraId="45404E86" w14:textId="77777777" w:rsidR="008B79E1" w:rsidRDefault="00AD3D85">
            <w:pPr>
              <w:pStyle w:val="ZT"/>
              <w:framePr w:wrap="auto" w:hAnchor="text" w:yAlign="inline"/>
            </w:pPr>
            <w:r>
              <w:t>Technical Specification Group Services and System Aspects</w:t>
            </w:r>
            <w:bookmarkStart w:id="6" w:name="specTitle"/>
            <w:r>
              <w:t>;</w:t>
            </w:r>
          </w:p>
          <w:p w14:paraId="45404E87" w14:textId="6AB56C18" w:rsidR="008B79E1" w:rsidRDefault="00AD3D85">
            <w:pPr>
              <w:pStyle w:val="ZT"/>
              <w:framePr w:wrap="auto" w:hAnchor="text" w:yAlign="inline"/>
            </w:pPr>
            <w:r>
              <w:t xml:space="preserve">Study on </w:t>
            </w:r>
            <w:r w:rsidR="00464683" w:rsidRPr="00464683">
              <w:t xml:space="preserve">unified management interface for multi-RAT support </w:t>
            </w:r>
          </w:p>
          <w:bookmarkEnd w:id="6"/>
          <w:p w14:paraId="45404E88" w14:textId="02C90B83" w:rsidR="008B79E1" w:rsidRDefault="00AD3D85">
            <w:pPr>
              <w:pStyle w:val="ZT"/>
              <w:framePr w:wrap="auto" w:hAnchor="text" w:yAlign="inline"/>
              <w:rPr>
                <w:i/>
                <w:sz w:val="28"/>
              </w:rPr>
            </w:pPr>
            <w:r>
              <w:t>(</w:t>
            </w:r>
            <w:r>
              <w:rPr>
                <w:rStyle w:val="ZGSM"/>
              </w:rPr>
              <w:t xml:space="preserve">Release </w:t>
            </w:r>
            <w:bookmarkStart w:id="7" w:name="specRelease"/>
            <w:r w:rsidR="00464683">
              <w:rPr>
                <w:rStyle w:val="ZGSM"/>
              </w:rPr>
              <w:t>20</w:t>
            </w:r>
            <w:bookmarkEnd w:id="7"/>
            <w:r>
              <w:t>)</w:t>
            </w:r>
          </w:p>
        </w:tc>
      </w:tr>
      <w:tr w:rsidR="008B79E1" w14:paraId="45404E8B" w14:textId="77777777">
        <w:tc>
          <w:tcPr>
            <w:tcW w:w="10423" w:type="dxa"/>
            <w:gridSpan w:val="2"/>
          </w:tcPr>
          <w:p w14:paraId="45404E8A" w14:textId="77777777" w:rsidR="008B79E1" w:rsidRDefault="00AD3D85">
            <w:pPr>
              <w:pStyle w:val="ZU"/>
              <w:framePr w:w="0" w:wrap="auto" w:vAnchor="margin" w:hAnchor="text" w:yAlign="inline"/>
              <w:tabs>
                <w:tab w:val="right" w:pos="10206"/>
              </w:tabs>
              <w:jc w:val="left"/>
              <w:rPr>
                <w:color w:val="0000FF"/>
              </w:rPr>
            </w:pPr>
            <w:r>
              <w:rPr>
                <w:color w:val="0000FF"/>
              </w:rPr>
              <w:tab/>
            </w:r>
          </w:p>
        </w:tc>
      </w:tr>
      <w:tr w:rsidR="008B79E1" w14:paraId="45404E8E" w14:textId="77777777">
        <w:trPr>
          <w:trHeight w:hRule="exact" w:val="1531"/>
        </w:trPr>
        <w:tc>
          <w:tcPr>
            <w:tcW w:w="4883" w:type="dxa"/>
          </w:tcPr>
          <w:p w14:paraId="45404E8C" w14:textId="77777777" w:rsidR="008B79E1" w:rsidRDefault="00AD3D85">
            <w:pPr>
              <w:rPr>
                <w:i/>
              </w:rPr>
            </w:pPr>
            <w:r>
              <w:rPr>
                <w:i/>
                <w:noProof/>
              </w:rPr>
              <w:drawing>
                <wp:inline distT="0" distB="0" distL="0" distR="0" wp14:anchorId="45405495" wp14:editId="45405496">
                  <wp:extent cx="1288415" cy="789940"/>
                  <wp:effectExtent l="0" t="0" r="0" b="0"/>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8415" cy="789940"/>
                          </a:xfrm>
                          <a:prstGeom prst="rect">
                            <a:avLst/>
                          </a:prstGeom>
                          <a:noFill/>
                          <a:ln>
                            <a:noFill/>
                          </a:ln>
                        </pic:spPr>
                      </pic:pic>
                    </a:graphicData>
                  </a:graphic>
                </wp:inline>
              </w:drawing>
            </w:r>
          </w:p>
        </w:tc>
        <w:tc>
          <w:tcPr>
            <w:tcW w:w="5540" w:type="dxa"/>
          </w:tcPr>
          <w:p w14:paraId="45404E8D" w14:textId="77777777" w:rsidR="008B79E1" w:rsidRDefault="00AD3D85">
            <w:pPr>
              <w:jc w:val="right"/>
            </w:pPr>
            <w:r>
              <w:rPr>
                <w:noProof/>
              </w:rPr>
              <w:drawing>
                <wp:inline distT="0" distB="0" distL="0" distR="0" wp14:anchorId="45405497" wp14:editId="45405498">
                  <wp:extent cx="1632585" cy="949960"/>
                  <wp:effectExtent l="0" t="0" r="0" b="0"/>
                  <wp:docPr id="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32585" cy="949960"/>
                          </a:xfrm>
                          <a:prstGeom prst="rect">
                            <a:avLst/>
                          </a:prstGeom>
                          <a:noFill/>
                          <a:ln>
                            <a:noFill/>
                          </a:ln>
                        </pic:spPr>
                      </pic:pic>
                    </a:graphicData>
                  </a:graphic>
                </wp:inline>
              </w:drawing>
            </w:r>
          </w:p>
        </w:tc>
      </w:tr>
      <w:tr w:rsidR="008B79E1" w14:paraId="45404E90" w14:textId="77777777">
        <w:trPr>
          <w:trHeight w:hRule="exact" w:val="5783"/>
        </w:trPr>
        <w:tc>
          <w:tcPr>
            <w:tcW w:w="10423" w:type="dxa"/>
            <w:gridSpan w:val="2"/>
          </w:tcPr>
          <w:p w14:paraId="45404E8F" w14:textId="77777777" w:rsidR="008B79E1" w:rsidRDefault="008B79E1">
            <w:pPr>
              <w:rPr>
                <w:rFonts w:eastAsia="DengXian"/>
                <w:lang w:eastAsia="zh-CN"/>
              </w:rPr>
            </w:pPr>
          </w:p>
        </w:tc>
      </w:tr>
      <w:tr w:rsidR="008B79E1" w14:paraId="45404E94" w14:textId="77777777">
        <w:trPr>
          <w:cantSplit/>
          <w:trHeight w:hRule="exact" w:val="964"/>
        </w:trPr>
        <w:tc>
          <w:tcPr>
            <w:tcW w:w="10423" w:type="dxa"/>
            <w:gridSpan w:val="2"/>
          </w:tcPr>
          <w:p w14:paraId="45404E91" w14:textId="77777777" w:rsidR="008B79E1" w:rsidRDefault="00AD3D85">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5404E92" w14:textId="77777777" w:rsidR="008B79E1" w:rsidRDefault="008B79E1">
            <w:pPr>
              <w:pStyle w:val="ZV"/>
              <w:framePr w:wrap="notBeside"/>
            </w:pPr>
          </w:p>
          <w:p w14:paraId="45404E93" w14:textId="77777777" w:rsidR="008B79E1" w:rsidRDefault="008B79E1">
            <w:pPr>
              <w:rPr>
                <w:sz w:val="16"/>
              </w:rPr>
            </w:pPr>
          </w:p>
        </w:tc>
      </w:tr>
      <w:bookmarkEnd w:id="0"/>
    </w:tbl>
    <w:p w14:paraId="45404E95" w14:textId="77777777" w:rsidR="008B79E1" w:rsidRDefault="008B79E1">
      <w:pPr>
        <w:sectPr w:rsidR="008B79E1">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B79E1" w14:paraId="45404E97" w14:textId="77777777">
        <w:trPr>
          <w:trHeight w:hRule="exact" w:val="5670"/>
        </w:trPr>
        <w:tc>
          <w:tcPr>
            <w:tcW w:w="10423" w:type="dxa"/>
          </w:tcPr>
          <w:p w14:paraId="45404E96" w14:textId="77777777" w:rsidR="008B79E1" w:rsidRDefault="008B79E1">
            <w:bookmarkStart w:id="9" w:name="page2"/>
          </w:p>
        </w:tc>
      </w:tr>
      <w:tr w:rsidR="008B79E1" w14:paraId="45404EA2" w14:textId="77777777">
        <w:trPr>
          <w:trHeight w:hRule="exact" w:val="5387"/>
        </w:trPr>
        <w:tc>
          <w:tcPr>
            <w:tcW w:w="10423" w:type="dxa"/>
          </w:tcPr>
          <w:p w14:paraId="45404E98" w14:textId="77777777" w:rsidR="008B79E1" w:rsidRDefault="00AD3D85">
            <w:pPr>
              <w:pStyle w:val="FP"/>
              <w:spacing w:after="240"/>
              <w:ind w:left="2835" w:right="2835"/>
              <w:jc w:val="center"/>
              <w:rPr>
                <w:rFonts w:ascii="Arial" w:hAnsi="Arial"/>
                <w:b/>
                <w:i/>
              </w:rPr>
            </w:pPr>
            <w:bookmarkStart w:id="10" w:name="coords3gpp"/>
            <w:r>
              <w:rPr>
                <w:rFonts w:ascii="Arial" w:hAnsi="Arial"/>
                <w:b/>
                <w:i/>
              </w:rPr>
              <w:t>3GPP</w:t>
            </w:r>
          </w:p>
          <w:p w14:paraId="45404E99" w14:textId="77777777" w:rsidR="008B79E1" w:rsidRDefault="00AD3D85">
            <w:pPr>
              <w:pStyle w:val="FP"/>
              <w:pBdr>
                <w:bottom w:val="single" w:sz="6" w:space="1" w:color="auto"/>
              </w:pBdr>
              <w:ind w:left="2835" w:right="2835"/>
              <w:jc w:val="center"/>
            </w:pPr>
            <w:r>
              <w:t>Postal address</w:t>
            </w:r>
          </w:p>
          <w:p w14:paraId="45404E9A" w14:textId="77777777" w:rsidR="008B79E1" w:rsidRDefault="008B79E1">
            <w:pPr>
              <w:pStyle w:val="FP"/>
              <w:ind w:left="2835" w:right="2835"/>
              <w:jc w:val="center"/>
              <w:rPr>
                <w:rFonts w:ascii="Arial" w:hAnsi="Arial"/>
                <w:sz w:val="18"/>
              </w:rPr>
            </w:pPr>
          </w:p>
          <w:p w14:paraId="45404E9B" w14:textId="77777777" w:rsidR="008B79E1" w:rsidRDefault="00AD3D85">
            <w:pPr>
              <w:pStyle w:val="FP"/>
              <w:pBdr>
                <w:bottom w:val="single" w:sz="6" w:space="1" w:color="auto"/>
              </w:pBdr>
              <w:spacing w:before="240"/>
              <w:ind w:left="2835" w:right="2835"/>
              <w:jc w:val="center"/>
            </w:pPr>
            <w:r>
              <w:t>3GPP support office address</w:t>
            </w:r>
          </w:p>
          <w:p w14:paraId="45404E9C" w14:textId="77777777" w:rsidR="008B79E1" w:rsidRPr="00E526DC" w:rsidRDefault="00AD3D85">
            <w:pPr>
              <w:pStyle w:val="FP"/>
              <w:ind w:left="2835" w:right="2835"/>
              <w:jc w:val="center"/>
              <w:rPr>
                <w:rFonts w:ascii="Arial" w:hAnsi="Arial"/>
                <w:sz w:val="18"/>
                <w:lang w:val="fr-FR"/>
              </w:rPr>
            </w:pPr>
            <w:r w:rsidRPr="00E526DC">
              <w:rPr>
                <w:rFonts w:ascii="Arial" w:hAnsi="Arial"/>
                <w:sz w:val="18"/>
                <w:lang w:val="fr-FR"/>
              </w:rPr>
              <w:t>650 Route des Lucioles - Sophia Antipolis</w:t>
            </w:r>
          </w:p>
          <w:p w14:paraId="45404E9D" w14:textId="77777777" w:rsidR="008B79E1" w:rsidRPr="00E526DC" w:rsidRDefault="00AD3D85">
            <w:pPr>
              <w:pStyle w:val="FP"/>
              <w:ind w:left="2835" w:right="2835"/>
              <w:jc w:val="center"/>
              <w:rPr>
                <w:rFonts w:ascii="Arial" w:hAnsi="Arial"/>
                <w:sz w:val="18"/>
                <w:lang w:val="fr-FR"/>
              </w:rPr>
            </w:pPr>
            <w:r w:rsidRPr="00E526DC">
              <w:rPr>
                <w:rFonts w:ascii="Arial" w:hAnsi="Arial"/>
                <w:sz w:val="18"/>
                <w:lang w:val="fr-FR"/>
              </w:rPr>
              <w:t>Valbonne - FRANCE</w:t>
            </w:r>
          </w:p>
          <w:p w14:paraId="45404E9E" w14:textId="77777777" w:rsidR="008B79E1" w:rsidRDefault="00AD3D85">
            <w:pPr>
              <w:pStyle w:val="FP"/>
              <w:spacing w:after="20"/>
              <w:ind w:left="2835" w:right="2835"/>
              <w:jc w:val="center"/>
              <w:rPr>
                <w:rFonts w:ascii="Arial" w:hAnsi="Arial"/>
                <w:sz w:val="18"/>
              </w:rPr>
            </w:pPr>
            <w:r>
              <w:rPr>
                <w:rFonts w:ascii="Arial" w:hAnsi="Arial"/>
                <w:sz w:val="18"/>
              </w:rPr>
              <w:t>Tel.: +33 4 92 94 42 00 Fax: +33 4 93 65 47 16</w:t>
            </w:r>
          </w:p>
          <w:p w14:paraId="45404E9F" w14:textId="77777777" w:rsidR="008B79E1" w:rsidRDefault="00AD3D85">
            <w:pPr>
              <w:pStyle w:val="FP"/>
              <w:pBdr>
                <w:bottom w:val="single" w:sz="6" w:space="1" w:color="auto"/>
              </w:pBdr>
              <w:spacing w:before="240"/>
              <w:ind w:left="2835" w:right="2835"/>
              <w:jc w:val="center"/>
            </w:pPr>
            <w:r>
              <w:t>Internet</w:t>
            </w:r>
          </w:p>
          <w:p w14:paraId="45404EA0" w14:textId="77777777" w:rsidR="008B79E1" w:rsidRDefault="00AD3D85">
            <w:pPr>
              <w:pStyle w:val="FP"/>
              <w:ind w:left="2835" w:right="2835"/>
              <w:jc w:val="center"/>
              <w:rPr>
                <w:rFonts w:ascii="Arial" w:hAnsi="Arial"/>
                <w:sz w:val="18"/>
              </w:rPr>
            </w:pPr>
            <w:r>
              <w:rPr>
                <w:rFonts w:ascii="Arial" w:hAnsi="Arial"/>
                <w:sz w:val="18"/>
              </w:rPr>
              <w:t>http://www.3gpp.org</w:t>
            </w:r>
            <w:bookmarkEnd w:id="10"/>
          </w:p>
          <w:p w14:paraId="45404EA1" w14:textId="77777777" w:rsidR="008B79E1" w:rsidRDefault="008B79E1"/>
        </w:tc>
      </w:tr>
      <w:tr w:rsidR="008B79E1" w14:paraId="45404EAD" w14:textId="77777777">
        <w:tc>
          <w:tcPr>
            <w:tcW w:w="10423" w:type="dxa"/>
            <w:vAlign w:val="bottom"/>
          </w:tcPr>
          <w:p w14:paraId="45404EA3" w14:textId="77777777" w:rsidR="008B79E1" w:rsidRDefault="00AD3D85">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45404EA4" w14:textId="77777777" w:rsidR="008B79E1" w:rsidRDefault="00AD3D85">
            <w:pPr>
              <w:pStyle w:val="FP"/>
              <w:jc w:val="center"/>
            </w:pPr>
            <w:r>
              <w:t>No part may be reproduced except as authorized by written permission.</w:t>
            </w:r>
            <w:r>
              <w:br/>
              <w:t>The copyright and the foregoing restriction extend to reproduction in all media.</w:t>
            </w:r>
          </w:p>
          <w:p w14:paraId="45404EA5" w14:textId="77777777" w:rsidR="008B79E1" w:rsidRDefault="008B79E1">
            <w:pPr>
              <w:pStyle w:val="FP"/>
              <w:jc w:val="center"/>
            </w:pPr>
          </w:p>
          <w:p w14:paraId="45404EA6" w14:textId="4C404062" w:rsidR="008B79E1" w:rsidRDefault="00AD3D85">
            <w:pPr>
              <w:pStyle w:val="FP"/>
              <w:jc w:val="center"/>
              <w:rPr>
                <w:sz w:val="18"/>
              </w:rPr>
            </w:pPr>
            <w:r>
              <w:rPr>
                <w:sz w:val="18"/>
              </w:rPr>
              <w:t xml:space="preserve">© </w:t>
            </w:r>
            <w:bookmarkStart w:id="12" w:name="copyrightDate"/>
            <w:r>
              <w:rPr>
                <w:sz w:val="18"/>
              </w:rPr>
              <w:t>202</w:t>
            </w:r>
            <w:bookmarkEnd w:id="12"/>
            <w:r w:rsidR="00BB46B8">
              <w:rPr>
                <w:sz w:val="18"/>
              </w:rPr>
              <w:t>5</w:t>
            </w:r>
            <w:r>
              <w:rPr>
                <w:sz w:val="18"/>
              </w:rPr>
              <w:t>, 3GPP Organizational Partners (ARIB, ATIS, CCSA, ETSI, TSDSI, TTA, TTC).</w:t>
            </w:r>
            <w:bookmarkStart w:id="13" w:name="copyrightaddon"/>
            <w:bookmarkEnd w:id="13"/>
          </w:p>
          <w:p w14:paraId="45404EA7" w14:textId="77777777" w:rsidR="008B79E1" w:rsidRDefault="00AD3D85">
            <w:pPr>
              <w:pStyle w:val="FP"/>
              <w:jc w:val="center"/>
              <w:rPr>
                <w:sz w:val="18"/>
              </w:rPr>
            </w:pPr>
            <w:r>
              <w:rPr>
                <w:sz w:val="18"/>
              </w:rPr>
              <w:t>All rights reserved.</w:t>
            </w:r>
          </w:p>
          <w:p w14:paraId="45404EA8" w14:textId="77777777" w:rsidR="008B79E1" w:rsidRDefault="008B79E1">
            <w:pPr>
              <w:pStyle w:val="FP"/>
              <w:rPr>
                <w:sz w:val="18"/>
              </w:rPr>
            </w:pPr>
          </w:p>
          <w:p w14:paraId="45404EA9" w14:textId="77777777" w:rsidR="008B79E1" w:rsidRDefault="00AD3D85">
            <w:pPr>
              <w:pStyle w:val="FP"/>
              <w:rPr>
                <w:sz w:val="18"/>
              </w:rPr>
            </w:pPr>
            <w:r>
              <w:rPr>
                <w:sz w:val="18"/>
              </w:rPr>
              <w:t>UMTS™ is a Trade Mark of ETSI registered for the benefit of its members</w:t>
            </w:r>
          </w:p>
          <w:p w14:paraId="45404EAA" w14:textId="77777777" w:rsidR="008B79E1" w:rsidRDefault="00AD3D85">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5404EAB" w14:textId="77777777" w:rsidR="008B79E1" w:rsidRDefault="00AD3D85">
            <w:pPr>
              <w:pStyle w:val="FP"/>
              <w:rPr>
                <w:sz w:val="18"/>
              </w:rPr>
            </w:pPr>
            <w:r>
              <w:rPr>
                <w:sz w:val="18"/>
              </w:rPr>
              <w:t>GSM® and the GSM logo are registered and owned by the GSM Association</w:t>
            </w:r>
            <w:bookmarkEnd w:id="11"/>
          </w:p>
          <w:p w14:paraId="45404EAC" w14:textId="77777777" w:rsidR="008B79E1" w:rsidRDefault="008B79E1"/>
        </w:tc>
      </w:tr>
    </w:tbl>
    <w:p w14:paraId="4E04E15D" w14:textId="77777777" w:rsidR="00CC11E9" w:rsidRPr="004D3578" w:rsidRDefault="00CC11E9" w:rsidP="00CC11E9">
      <w:pPr>
        <w:pStyle w:val="TT"/>
      </w:pPr>
      <w:bookmarkStart w:id="14" w:name="tableOfContents"/>
      <w:bookmarkEnd w:id="9"/>
      <w:bookmarkEnd w:id="14"/>
      <w:r w:rsidRPr="004D3578">
        <w:lastRenderedPageBreak/>
        <w:t>Contents</w:t>
      </w:r>
    </w:p>
    <w:p w14:paraId="087B1F67" w14:textId="6E5C2CF1" w:rsidR="008F08F8" w:rsidRDefault="00CC11E9">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8F08F8">
        <w:rPr>
          <w:noProof/>
        </w:rPr>
        <w:t>Foreword</w:t>
      </w:r>
      <w:r w:rsidR="008F08F8">
        <w:rPr>
          <w:noProof/>
        </w:rPr>
        <w:tab/>
      </w:r>
      <w:r w:rsidR="008F08F8">
        <w:rPr>
          <w:noProof/>
        </w:rPr>
        <w:fldChar w:fldCharType="begin"/>
      </w:r>
      <w:r w:rsidR="008F08F8">
        <w:rPr>
          <w:noProof/>
        </w:rPr>
        <w:instrText xml:space="preserve"> PAGEREF _Toc222127767 \h </w:instrText>
      </w:r>
      <w:r w:rsidR="008F08F8">
        <w:rPr>
          <w:noProof/>
        </w:rPr>
      </w:r>
      <w:r w:rsidR="008F08F8">
        <w:rPr>
          <w:noProof/>
        </w:rPr>
        <w:fldChar w:fldCharType="separate"/>
      </w:r>
      <w:r w:rsidR="008F08F8">
        <w:rPr>
          <w:noProof/>
        </w:rPr>
        <w:t>5</w:t>
      </w:r>
      <w:r w:rsidR="008F08F8">
        <w:rPr>
          <w:noProof/>
        </w:rPr>
        <w:fldChar w:fldCharType="end"/>
      </w:r>
    </w:p>
    <w:p w14:paraId="76706F42" w14:textId="4D0194AC" w:rsidR="008F08F8" w:rsidRDefault="008F08F8">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_Toc222127768 \h </w:instrText>
      </w:r>
      <w:r>
        <w:rPr>
          <w:noProof/>
        </w:rPr>
      </w:r>
      <w:r>
        <w:rPr>
          <w:noProof/>
        </w:rPr>
        <w:fldChar w:fldCharType="separate"/>
      </w:r>
      <w:r>
        <w:rPr>
          <w:noProof/>
        </w:rPr>
        <w:t>6</w:t>
      </w:r>
      <w:r>
        <w:rPr>
          <w:noProof/>
        </w:rPr>
        <w:fldChar w:fldCharType="end"/>
      </w:r>
    </w:p>
    <w:p w14:paraId="526923B2" w14:textId="3E828B6C" w:rsidR="008F08F8" w:rsidRDefault="008F08F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_Toc222127769 \h </w:instrText>
      </w:r>
      <w:r>
        <w:rPr>
          <w:noProof/>
        </w:rPr>
      </w:r>
      <w:r>
        <w:rPr>
          <w:noProof/>
        </w:rPr>
        <w:fldChar w:fldCharType="separate"/>
      </w:r>
      <w:r>
        <w:rPr>
          <w:noProof/>
        </w:rPr>
        <w:t>7</w:t>
      </w:r>
      <w:r>
        <w:rPr>
          <w:noProof/>
        </w:rPr>
        <w:fldChar w:fldCharType="end"/>
      </w:r>
    </w:p>
    <w:p w14:paraId="268B5316" w14:textId="6DA5B75B" w:rsidR="008F08F8" w:rsidRDefault="008F08F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_Toc222127770 \h </w:instrText>
      </w:r>
      <w:r>
        <w:rPr>
          <w:noProof/>
        </w:rPr>
      </w:r>
      <w:r>
        <w:rPr>
          <w:noProof/>
        </w:rPr>
        <w:fldChar w:fldCharType="separate"/>
      </w:r>
      <w:r>
        <w:rPr>
          <w:noProof/>
        </w:rPr>
        <w:t>7</w:t>
      </w:r>
      <w:r>
        <w:rPr>
          <w:noProof/>
        </w:rPr>
        <w:fldChar w:fldCharType="end"/>
      </w:r>
    </w:p>
    <w:p w14:paraId="49FF2A4A" w14:textId="5FF72478" w:rsidR="008F08F8" w:rsidRDefault="008F08F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_Toc222127771 \h </w:instrText>
      </w:r>
      <w:r>
        <w:rPr>
          <w:noProof/>
        </w:rPr>
      </w:r>
      <w:r>
        <w:rPr>
          <w:noProof/>
        </w:rPr>
        <w:fldChar w:fldCharType="separate"/>
      </w:r>
      <w:r>
        <w:rPr>
          <w:noProof/>
        </w:rPr>
        <w:t>8</w:t>
      </w:r>
      <w:r>
        <w:rPr>
          <w:noProof/>
        </w:rPr>
        <w:fldChar w:fldCharType="end"/>
      </w:r>
    </w:p>
    <w:p w14:paraId="5D0634AB" w14:textId="33B9370F" w:rsidR="008F08F8" w:rsidRDefault="008F08F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_Toc222127772 \h </w:instrText>
      </w:r>
      <w:r>
        <w:rPr>
          <w:noProof/>
        </w:rPr>
      </w:r>
      <w:r>
        <w:rPr>
          <w:noProof/>
        </w:rPr>
        <w:fldChar w:fldCharType="separate"/>
      </w:r>
      <w:r>
        <w:rPr>
          <w:noProof/>
        </w:rPr>
        <w:t>8</w:t>
      </w:r>
      <w:r>
        <w:rPr>
          <w:noProof/>
        </w:rPr>
        <w:fldChar w:fldCharType="end"/>
      </w:r>
    </w:p>
    <w:p w14:paraId="521F7184" w14:textId="0CBC35D0" w:rsidR="008F08F8" w:rsidRDefault="008F08F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_Toc222127773 \h </w:instrText>
      </w:r>
      <w:r>
        <w:rPr>
          <w:noProof/>
        </w:rPr>
      </w:r>
      <w:r>
        <w:rPr>
          <w:noProof/>
        </w:rPr>
        <w:fldChar w:fldCharType="separate"/>
      </w:r>
      <w:r>
        <w:rPr>
          <w:noProof/>
        </w:rPr>
        <w:t>8</w:t>
      </w:r>
      <w:r>
        <w:rPr>
          <w:noProof/>
        </w:rPr>
        <w:fldChar w:fldCharType="end"/>
      </w:r>
    </w:p>
    <w:p w14:paraId="1B52B64A" w14:textId="7C77805C" w:rsidR="008F08F8" w:rsidRDefault="008F08F8">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_Toc222127774 \h </w:instrText>
      </w:r>
      <w:r>
        <w:rPr>
          <w:noProof/>
        </w:rPr>
      </w:r>
      <w:r>
        <w:rPr>
          <w:noProof/>
        </w:rPr>
        <w:fldChar w:fldCharType="separate"/>
      </w:r>
      <w:r>
        <w:rPr>
          <w:noProof/>
        </w:rPr>
        <w:t>8</w:t>
      </w:r>
      <w:r>
        <w:rPr>
          <w:noProof/>
        </w:rPr>
        <w:fldChar w:fldCharType="end"/>
      </w:r>
    </w:p>
    <w:p w14:paraId="4F27E67C" w14:textId="608DB65B" w:rsidR="008F08F8" w:rsidRDefault="008F08F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Concepts and background</w:t>
      </w:r>
      <w:r>
        <w:rPr>
          <w:noProof/>
        </w:rPr>
        <w:tab/>
      </w:r>
      <w:r>
        <w:rPr>
          <w:noProof/>
        </w:rPr>
        <w:fldChar w:fldCharType="begin"/>
      </w:r>
      <w:r>
        <w:rPr>
          <w:noProof/>
        </w:rPr>
        <w:instrText xml:space="preserve"> PAGEREF _Toc222127775 \h </w:instrText>
      </w:r>
      <w:r>
        <w:rPr>
          <w:noProof/>
        </w:rPr>
      </w:r>
      <w:r>
        <w:rPr>
          <w:noProof/>
        </w:rPr>
        <w:fldChar w:fldCharType="separate"/>
      </w:r>
      <w:r>
        <w:rPr>
          <w:noProof/>
        </w:rPr>
        <w:t>8</w:t>
      </w:r>
      <w:r>
        <w:rPr>
          <w:noProof/>
        </w:rPr>
        <w:fldChar w:fldCharType="end"/>
      </w:r>
    </w:p>
    <w:p w14:paraId="48C20654" w14:textId="1E563302" w:rsidR="008F08F8" w:rsidRDefault="008F08F8">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IRP and SBMA overview</w:t>
      </w:r>
      <w:r>
        <w:rPr>
          <w:noProof/>
        </w:rPr>
        <w:tab/>
      </w:r>
      <w:r>
        <w:rPr>
          <w:noProof/>
        </w:rPr>
        <w:fldChar w:fldCharType="begin"/>
      </w:r>
      <w:r>
        <w:rPr>
          <w:noProof/>
        </w:rPr>
        <w:instrText xml:space="preserve"> PAGEREF _Toc222127776 \h </w:instrText>
      </w:r>
      <w:r>
        <w:rPr>
          <w:noProof/>
        </w:rPr>
      </w:r>
      <w:r>
        <w:rPr>
          <w:noProof/>
        </w:rPr>
        <w:fldChar w:fldCharType="separate"/>
      </w:r>
      <w:r>
        <w:rPr>
          <w:noProof/>
        </w:rPr>
        <w:t>8</w:t>
      </w:r>
      <w:r>
        <w:rPr>
          <w:noProof/>
        </w:rPr>
        <w:fldChar w:fldCharType="end"/>
      </w:r>
    </w:p>
    <w:p w14:paraId="567991D7" w14:textId="62786127" w:rsidR="008F08F8" w:rsidRDefault="008F08F8">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NRM in 4G and 5G</w:t>
      </w:r>
      <w:r>
        <w:rPr>
          <w:noProof/>
        </w:rPr>
        <w:tab/>
      </w:r>
      <w:r>
        <w:rPr>
          <w:noProof/>
        </w:rPr>
        <w:fldChar w:fldCharType="begin"/>
      </w:r>
      <w:r>
        <w:rPr>
          <w:noProof/>
        </w:rPr>
        <w:instrText xml:space="preserve"> PAGEREF _Toc222127777 \h </w:instrText>
      </w:r>
      <w:r>
        <w:rPr>
          <w:noProof/>
        </w:rPr>
      </w:r>
      <w:r>
        <w:rPr>
          <w:noProof/>
        </w:rPr>
        <w:fldChar w:fldCharType="separate"/>
      </w:r>
      <w:r>
        <w:rPr>
          <w:noProof/>
        </w:rPr>
        <w:t>9</w:t>
      </w:r>
      <w:r>
        <w:rPr>
          <w:noProof/>
        </w:rPr>
        <w:fldChar w:fldCharType="end"/>
      </w:r>
    </w:p>
    <w:p w14:paraId="10DCD055" w14:textId="46E36BB5"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IRP framework definitions</w:t>
      </w:r>
      <w:r>
        <w:rPr>
          <w:noProof/>
        </w:rPr>
        <w:tab/>
      </w:r>
      <w:r>
        <w:rPr>
          <w:noProof/>
        </w:rPr>
        <w:fldChar w:fldCharType="begin"/>
      </w:r>
      <w:r>
        <w:rPr>
          <w:noProof/>
        </w:rPr>
        <w:instrText xml:space="preserve"> PAGEREF _Toc222127778 \h </w:instrText>
      </w:r>
      <w:r>
        <w:rPr>
          <w:noProof/>
        </w:rPr>
      </w:r>
      <w:r>
        <w:rPr>
          <w:noProof/>
        </w:rPr>
        <w:fldChar w:fldCharType="separate"/>
      </w:r>
      <w:r>
        <w:rPr>
          <w:noProof/>
        </w:rPr>
        <w:t>9</w:t>
      </w:r>
      <w:r>
        <w:rPr>
          <w:noProof/>
        </w:rPr>
        <w:fldChar w:fldCharType="end"/>
      </w:r>
    </w:p>
    <w:p w14:paraId="0230FD96" w14:textId="4CAE3F8F"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SBMA framework definitions</w:t>
      </w:r>
      <w:r>
        <w:rPr>
          <w:noProof/>
        </w:rPr>
        <w:tab/>
      </w:r>
      <w:r>
        <w:rPr>
          <w:noProof/>
        </w:rPr>
        <w:fldChar w:fldCharType="begin"/>
      </w:r>
      <w:r>
        <w:rPr>
          <w:noProof/>
        </w:rPr>
        <w:instrText xml:space="preserve"> PAGEREF _Toc222127779 \h </w:instrText>
      </w:r>
      <w:r>
        <w:rPr>
          <w:noProof/>
        </w:rPr>
      </w:r>
      <w:r>
        <w:rPr>
          <w:noProof/>
        </w:rPr>
        <w:fldChar w:fldCharType="separate"/>
      </w:r>
      <w:r>
        <w:rPr>
          <w:noProof/>
        </w:rPr>
        <w:t>10</w:t>
      </w:r>
      <w:r>
        <w:rPr>
          <w:noProof/>
        </w:rPr>
        <w:fldChar w:fldCharType="end"/>
      </w:r>
    </w:p>
    <w:p w14:paraId="2C7D1984" w14:textId="6AE531BD"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Observations</w:t>
      </w:r>
      <w:r>
        <w:rPr>
          <w:noProof/>
        </w:rPr>
        <w:tab/>
      </w:r>
      <w:r>
        <w:rPr>
          <w:noProof/>
        </w:rPr>
        <w:fldChar w:fldCharType="begin"/>
      </w:r>
      <w:r>
        <w:rPr>
          <w:noProof/>
        </w:rPr>
        <w:instrText xml:space="preserve"> PAGEREF _Toc222127780 \h </w:instrText>
      </w:r>
      <w:r>
        <w:rPr>
          <w:noProof/>
        </w:rPr>
      </w:r>
      <w:r>
        <w:rPr>
          <w:noProof/>
        </w:rPr>
        <w:fldChar w:fldCharType="separate"/>
      </w:r>
      <w:r>
        <w:rPr>
          <w:noProof/>
        </w:rPr>
        <w:t>11</w:t>
      </w:r>
      <w:r>
        <w:rPr>
          <w:noProof/>
        </w:rPr>
        <w:fldChar w:fldCharType="end"/>
      </w:r>
    </w:p>
    <w:p w14:paraId="5648B55F" w14:textId="49A61F43" w:rsidR="008F08F8" w:rsidRDefault="008F08F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_Toc222127781 \h </w:instrText>
      </w:r>
      <w:r>
        <w:rPr>
          <w:noProof/>
        </w:rPr>
      </w:r>
      <w:r>
        <w:rPr>
          <w:noProof/>
        </w:rPr>
        <w:fldChar w:fldCharType="separate"/>
      </w:r>
      <w:r>
        <w:rPr>
          <w:noProof/>
        </w:rPr>
        <w:t>11</w:t>
      </w:r>
      <w:r>
        <w:rPr>
          <w:noProof/>
        </w:rPr>
        <w:fldChar w:fldCharType="end"/>
      </w:r>
    </w:p>
    <w:p w14:paraId="3E62D4E1" w14:textId="7109A754" w:rsidR="008F08F8" w:rsidRDefault="008F08F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Use case #1: Management support for co-management of 4G nodes and 5G nodes</w:t>
      </w:r>
      <w:r>
        <w:rPr>
          <w:noProof/>
        </w:rPr>
        <w:tab/>
      </w:r>
      <w:r>
        <w:rPr>
          <w:noProof/>
        </w:rPr>
        <w:fldChar w:fldCharType="begin"/>
      </w:r>
      <w:r>
        <w:rPr>
          <w:noProof/>
        </w:rPr>
        <w:instrText xml:space="preserve"> PAGEREF _Toc222127782 \h </w:instrText>
      </w:r>
      <w:r>
        <w:rPr>
          <w:noProof/>
        </w:rPr>
      </w:r>
      <w:r>
        <w:rPr>
          <w:noProof/>
        </w:rPr>
        <w:fldChar w:fldCharType="separate"/>
      </w:r>
      <w:r>
        <w:rPr>
          <w:noProof/>
        </w:rPr>
        <w:t>11</w:t>
      </w:r>
      <w:r>
        <w:rPr>
          <w:noProof/>
        </w:rPr>
        <w:fldChar w:fldCharType="end"/>
      </w:r>
    </w:p>
    <w:p w14:paraId="708D8DA2" w14:textId="392F863F"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_Toc222127783 \h </w:instrText>
      </w:r>
      <w:r>
        <w:rPr>
          <w:noProof/>
        </w:rPr>
      </w:r>
      <w:r>
        <w:rPr>
          <w:noProof/>
        </w:rPr>
        <w:fldChar w:fldCharType="separate"/>
      </w:r>
      <w:r>
        <w:rPr>
          <w:noProof/>
        </w:rPr>
        <w:t>11</w:t>
      </w:r>
      <w:r>
        <w:rPr>
          <w:noProof/>
        </w:rPr>
        <w:fldChar w:fldCharType="end"/>
      </w:r>
    </w:p>
    <w:p w14:paraId="017F6E26" w14:textId="37B266C9"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Example</w:t>
      </w:r>
      <w:r>
        <w:rPr>
          <w:noProof/>
        </w:rPr>
        <w:tab/>
      </w:r>
      <w:r>
        <w:rPr>
          <w:noProof/>
        </w:rPr>
        <w:fldChar w:fldCharType="begin"/>
      </w:r>
      <w:r>
        <w:rPr>
          <w:noProof/>
        </w:rPr>
        <w:instrText xml:space="preserve"> PAGEREF _Toc222127784 \h </w:instrText>
      </w:r>
      <w:r>
        <w:rPr>
          <w:noProof/>
        </w:rPr>
      </w:r>
      <w:r>
        <w:rPr>
          <w:noProof/>
        </w:rPr>
        <w:fldChar w:fldCharType="separate"/>
      </w:r>
      <w:r>
        <w:rPr>
          <w:noProof/>
        </w:rPr>
        <w:t>11</w:t>
      </w:r>
      <w:r>
        <w:rPr>
          <w:noProof/>
        </w:rPr>
        <w:fldChar w:fldCharType="end"/>
      </w:r>
    </w:p>
    <w:p w14:paraId="10B169AB" w14:textId="64AF3AF4"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_Toc222127785 \h </w:instrText>
      </w:r>
      <w:r>
        <w:rPr>
          <w:noProof/>
        </w:rPr>
      </w:r>
      <w:r>
        <w:rPr>
          <w:noProof/>
        </w:rPr>
        <w:fldChar w:fldCharType="separate"/>
      </w:r>
      <w:r>
        <w:rPr>
          <w:noProof/>
        </w:rPr>
        <w:t>12</w:t>
      </w:r>
      <w:r>
        <w:rPr>
          <w:noProof/>
        </w:rPr>
        <w:fldChar w:fldCharType="end"/>
      </w:r>
    </w:p>
    <w:p w14:paraId="012F9201" w14:textId="07B318A1"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Potential solutions</w:t>
      </w:r>
      <w:r>
        <w:rPr>
          <w:noProof/>
        </w:rPr>
        <w:tab/>
      </w:r>
      <w:r>
        <w:rPr>
          <w:noProof/>
        </w:rPr>
        <w:fldChar w:fldCharType="begin"/>
      </w:r>
      <w:r>
        <w:rPr>
          <w:noProof/>
        </w:rPr>
        <w:instrText xml:space="preserve"> PAGEREF _Toc222127786 \h </w:instrText>
      </w:r>
      <w:r>
        <w:rPr>
          <w:noProof/>
        </w:rPr>
      </w:r>
      <w:r>
        <w:rPr>
          <w:noProof/>
        </w:rPr>
        <w:fldChar w:fldCharType="separate"/>
      </w:r>
      <w:r>
        <w:rPr>
          <w:noProof/>
        </w:rPr>
        <w:t>12</w:t>
      </w:r>
      <w:r>
        <w:rPr>
          <w:noProof/>
        </w:rPr>
        <w:fldChar w:fldCharType="end"/>
      </w:r>
    </w:p>
    <w:p w14:paraId="1900D6EB" w14:textId="1B57131D" w:rsidR="008F08F8" w:rsidRDefault="008F08F8">
      <w:pPr>
        <w:pStyle w:val="TOC4"/>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Solution #1: Introduction of a new standalone specification for SBMA-based management support of 4G nodes</w:t>
      </w:r>
      <w:r>
        <w:rPr>
          <w:noProof/>
        </w:rPr>
        <w:tab/>
      </w:r>
      <w:r>
        <w:rPr>
          <w:noProof/>
        </w:rPr>
        <w:fldChar w:fldCharType="begin"/>
      </w:r>
      <w:r>
        <w:rPr>
          <w:noProof/>
        </w:rPr>
        <w:instrText xml:space="preserve"> PAGEREF _Toc222127787 \h </w:instrText>
      </w:r>
      <w:r>
        <w:rPr>
          <w:noProof/>
        </w:rPr>
      </w:r>
      <w:r>
        <w:rPr>
          <w:noProof/>
        </w:rPr>
        <w:fldChar w:fldCharType="separate"/>
      </w:r>
      <w:r>
        <w:rPr>
          <w:noProof/>
        </w:rPr>
        <w:t>12</w:t>
      </w:r>
      <w:r>
        <w:rPr>
          <w:noProof/>
        </w:rPr>
        <w:fldChar w:fldCharType="end"/>
      </w:r>
    </w:p>
    <w:p w14:paraId="5041A716" w14:textId="64ED1173"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5.1.4.1.1</w:t>
      </w:r>
      <w:r>
        <w:rPr>
          <w:rFonts w:asciiTheme="minorHAnsi" w:eastAsiaTheme="minorEastAsia" w:hAnsiTheme="minorHAnsi" w:cstheme="minorBidi"/>
          <w:noProof/>
          <w:kern w:val="2"/>
          <w:sz w:val="24"/>
          <w:szCs w:val="24"/>
          <w:lang w:eastAsia="en-GB"/>
          <w14:ligatures w14:val="standardContextual"/>
        </w:rPr>
        <w:tab/>
      </w:r>
      <w:r>
        <w:rPr>
          <w:noProof/>
        </w:rPr>
        <w:t xml:space="preserve"> Description</w:t>
      </w:r>
      <w:r>
        <w:rPr>
          <w:noProof/>
        </w:rPr>
        <w:tab/>
      </w:r>
      <w:r>
        <w:rPr>
          <w:noProof/>
        </w:rPr>
        <w:fldChar w:fldCharType="begin"/>
      </w:r>
      <w:r>
        <w:rPr>
          <w:noProof/>
        </w:rPr>
        <w:instrText xml:space="preserve"> PAGEREF _Toc222127788 \h </w:instrText>
      </w:r>
      <w:r>
        <w:rPr>
          <w:noProof/>
        </w:rPr>
      </w:r>
      <w:r>
        <w:rPr>
          <w:noProof/>
        </w:rPr>
        <w:fldChar w:fldCharType="separate"/>
      </w:r>
      <w:r>
        <w:rPr>
          <w:noProof/>
        </w:rPr>
        <w:t>12</w:t>
      </w:r>
      <w:r>
        <w:rPr>
          <w:noProof/>
        </w:rPr>
        <w:fldChar w:fldCharType="end"/>
      </w:r>
    </w:p>
    <w:p w14:paraId="01B3DD0C" w14:textId="6301497A"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5.1.4.1.2</w:t>
      </w:r>
      <w:r>
        <w:rPr>
          <w:rFonts w:asciiTheme="minorHAnsi" w:eastAsiaTheme="minorEastAsia" w:hAnsiTheme="minorHAnsi" w:cstheme="minorBidi"/>
          <w:noProof/>
          <w:kern w:val="2"/>
          <w:sz w:val="24"/>
          <w:szCs w:val="24"/>
          <w:lang w:eastAsia="en-GB"/>
          <w14:ligatures w14:val="standardContextual"/>
        </w:rPr>
        <w:tab/>
      </w:r>
      <w:r>
        <w:rPr>
          <w:noProof/>
        </w:rPr>
        <w:t>Advantages</w:t>
      </w:r>
      <w:r>
        <w:rPr>
          <w:noProof/>
        </w:rPr>
        <w:tab/>
      </w:r>
      <w:r>
        <w:rPr>
          <w:noProof/>
        </w:rPr>
        <w:fldChar w:fldCharType="begin"/>
      </w:r>
      <w:r>
        <w:rPr>
          <w:noProof/>
        </w:rPr>
        <w:instrText xml:space="preserve"> PAGEREF _Toc222127789 \h </w:instrText>
      </w:r>
      <w:r>
        <w:rPr>
          <w:noProof/>
        </w:rPr>
      </w:r>
      <w:r>
        <w:rPr>
          <w:noProof/>
        </w:rPr>
        <w:fldChar w:fldCharType="separate"/>
      </w:r>
      <w:r>
        <w:rPr>
          <w:noProof/>
        </w:rPr>
        <w:t>13</w:t>
      </w:r>
      <w:r>
        <w:rPr>
          <w:noProof/>
        </w:rPr>
        <w:fldChar w:fldCharType="end"/>
      </w:r>
    </w:p>
    <w:p w14:paraId="6C33D7F8" w14:textId="3CFC030C"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5.1.4.1.3</w:t>
      </w:r>
      <w:r>
        <w:rPr>
          <w:rFonts w:asciiTheme="minorHAnsi" w:eastAsiaTheme="minorEastAsia" w:hAnsiTheme="minorHAnsi" w:cstheme="minorBidi"/>
          <w:noProof/>
          <w:kern w:val="2"/>
          <w:sz w:val="24"/>
          <w:szCs w:val="24"/>
          <w:lang w:eastAsia="en-GB"/>
          <w14:ligatures w14:val="standardContextual"/>
        </w:rPr>
        <w:tab/>
      </w:r>
      <w:r>
        <w:rPr>
          <w:noProof/>
        </w:rPr>
        <w:t>Disadvantages</w:t>
      </w:r>
      <w:r>
        <w:rPr>
          <w:noProof/>
        </w:rPr>
        <w:tab/>
      </w:r>
      <w:r>
        <w:rPr>
          <w:noProof/>
        </w:rPr>
        <w:fldChar w:fldCharType="begin"/>
      </w:r>
      <w:r>
        <w:rPr>
          <w:noProof/>
        </w:rPr>
        <w:instrText xml:space="preserve"> PAGEREF _Toc222127790 \h </w:instrText>
      </w:r>
      <w:r>
        <w:rPr>
          <w:noProof/>
        </w:rPr>
      </w:r>
      <w:r>
        <w:rPr>
          <w:noProof/>
        </w:rPr>
        <w:fldChar w:fldCharType="separate"/>
      </w:r>
      <w:r>
        <w:rPr>
          <w:noProof/>
        </w:rPr>
        <w:t>13</w:t>
      </w:r>
      <w:r>
        <w:rPr>
          <w:noProof/>
        </w:rPr>
        <w:fldChar w:fldCharType="end"/>
      </w:r>
    </w:p>
    <w:p w14:paraId="1BF1314C" w14:textId="47097741" w:rsidR="008F08F8" w:rsidRDefault="008F08F8">
      <w:pPr>
        <w:pStyle w:val="TOC4"/>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Solution #2: Extension of existing 5G management specifications with SBMA-based support for 4G nodes</w:t>
      </w:r>
      <w:r>
        <w:rPr>
          <w:noProof/>
        </w:rPr>
        <w:tab/>
      </w:r>
      <w:r>
        <w:rPr>
          <w:noProof/>
        </w:rPr>
        <w:fldChar w:fldCharType="begin"/>
      </w:r>
      <w:r>
        <w:rPr>
          <w:noProof/>
        </w:rPr>
        <w:instrText xml:space="preserve"> PAGEREF _Toc222127791 \h </w:instrText>
      </w:r>
      <w:r>
        <w:rPr>
          <w:noProof/>
        </w:rPr>
      </w:r>
      <w:r>
        <w:rPr>
          <w:noProof/>
        </w:rPr>
        <w:fldChar w:fldCharType="separate"/>
      </w:r>
      <w:r>
        <w:rPr>
          <w:noProof/>
        </w:rPr>
        <w:t>13</w:t>
      </w:r>
      <w:r>
        <w:rPr>
          <w:noProof/>
        </w:rPr>
        <w:fldChar w:fldCharType="end"/>
      </w:r>
    </w:p>
    <w:p w14:paraId="0EFCDFE4" w14:textId="58D87FE1"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 xml:space="preserve"> Description</w:t>
      </w:r>
      <w:r>
        <w:rPr>
          <w:noProof/>
        </w:rPr>
        <w:tab/>
      </w:r>
      <w:r>
        <w:rPr>
          <w:noProof/>
        </w:rPr>
        <w:fldChar w:fldCharType="begin"/>
      </w:r>
      <w:r>
        <w:rPr>
          <w:noProof/>
        </w:rPr>
        <w:instrText xml:space="preserve"> PAGEREF _Toc222127792 \h </w:instrText>
      </w:r>
      <w:r>
        <w:rPr>
          <w:noProof/>
        </w:rPr>
      </w:r>
      <w:r>
        <w:rPr>
          <w:noProof/>
        </w:rPr>
        <w:fldChar w:fldCharType="separate"/>
      </w:r>
      <w:r>
        <w:rPr>
          <w:noProof/>
        </w:rPr>
        <w:t>13</w:t>
      </w:r>
      <w:r>
        <w:rPr>
          <w:noProof/>
        </w:rPr>
        <w:fldChar w:fldCharType="end"/>
      </w:r>
    </w:p>
    <w:p w14:paraId="1625F8E9" w14:textId="4162F49F"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Advantages</w:t>
      </w:r>
      <w:r>
        <w:rPr>
          <w:noProof/>
        </w:rPr>
        <w:tab/>
      </w:r>
      <w:r>
        <w:rPr>
          <w:noProof/>
        </w:rPr>
        <w:fldChar w:fldCharType="begin"/>
      </w:r>
      <w:r>
        <w:rPr>
          <w:noProof/>
        </w:rPr>
        <w:instrText xml:space="preserve"> PAGEREF _Toc222127793 \h </w:instrText>
      </w:r>
      <w:r>
        <w:rPr>
          <w:noProof/>
        </w:rPr>
      </w:r>
      <w:r>
        <w:rPr>
          <w:noProof/>
        </w:rPr>
        <w:fldChar w:fldCharType="separate"/>
      </w:r>
      <w:r>
        <w:rPr>
          <w:noProof/>
        </w:rPr>
        <w:t>13</w:t>
      </w:r>
      <w:r>
        <w:rPr>
          <w:noProof/>
        </w:rPr>
        <w:fldChar w:fldCharType="end"/>
      </w:r>
    </w:p>
    <w:p w14:paraId="49CAB645" w14:textId="5A8FCBE4"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5.1.4.2.3</w:t>
      </w:r>
      <w:r>
        <w:rPr>
          <w:rFonts w:asciiTheme="minorHAnsi" w:eastAsiaTheme="minorEastAsia" w:hAnsiTheme="minorHAnsi" w:cstheme="minorBidi"/>
          <w:noProof/>
          <w:kern w:val="2"/>
          <w:sz w:val="24"/>
          <w:szCs w:val="24"/>
          <w:lang w:eastAsia="en-GB"/>
          <w14:ligatures w14:val="standardContextual"/>
        </w:rPr>
        <w:tab/>
      </w:r>
      <w:r>
        <w:rPr>
          <w:noProof/>
        </w:rPr>
        <w:t>Disadvantages</w:t>
      </w:r>
      <w:r>
        <w:rPr>
          <w:noProof/>
        </w:rPr>
        <w:tab/>
      </w:r>
      <w:r>
        <w:rPr>
          <w:noProof/>
        </w:rPr>
        <w:fldChar w:fldCharType="begin"/>
      </w:r>
      <w:r>
        <w:rPr>
          <w:noProof/>
        </w:rPr>
        <w:instrText xml:space="preserve"> PAGEREF _Toc222127794 \h </w:instrText>
      </w:r>
      <w:r>
        <w:rPr>
          <w:noProof/>
        </w:rPr>
      </w:r>
      <w:r>
        <w:rPr>
          <w:noProof/>
        </w:rPr>
        <w:fldChar w:fldCharType="separate"/>
      </w:r>
      <w:r>
        <w:rPr>
          <w:noProof/>
        </w:rPr>
        <w:t>13</w:t>
      </w:r>
      <w:r>
        <w:rPr>
          <w:noProof/>
        </w:rPr>
        <w:fldChar w:fldCharType="end"/>
      </w:r>
    </w:p>
    <w:p w14:paraId="00BF54AE" w14:textId="30E86E27" w:rsidR="008F08F8" w:rsidRDefault="008F08F8">
      <w:pPr>
        <w:pStyle w:val="TOC4"/>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Solution #3: Extension of existing IRP specifications with SBMA-based representations</w:t>
      </w:r>
      <w:r>
        <w:rPr>
          <w:noProof/>
        </w:rPr>
        <w:tab/>
      </w:r>
      <w:r>
        <w:rPr>
          <w:noProof/>
        </w:rPr>
        <w:fldChar w:fldCharType="begin"/>
      </w:r>
      <w:r>
        <w:rPr>
          <w:noProof/>
        </w:rPr>
        <w:instrText xml:space="preserve"> PAGEREF _Toc222127795 \h </w:instrText>
      </w:r>
      <w:r>
        <w:rPr>
          <w:noProof/>
        </w:rPr>
      </w:r>
      <w:r>
        <w:rPr>
          <w:noProof/>
        </w:rPr>
        <w:fldChar w:fldCharType="separate"/>
      </w:r>
      <w:r>
        <w:rPr>
          <w:noProof/>
        </w:rPr>
        <w:t>13</w:t>
      </w:r>
      <w:r>
        <w:rPr>
          <w:noProof/>
        </w:rPr>
        <w:fldChar w:fldCharType="end"/>
      </w:r>
    </w:p>
    <w:p w14:paraId="472041FF" w14:textId="48292FB6"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5.1.4.3.1</w:t>
      </w:r>
      <w:r>
        <w:rPr>
          <w:rFonts w:asciiTheme="minorHAnsi" w:eastAsiaTheme="minorEastAsia" w:hAnsiTheme="minorHAnsi" w:cstheme="minorBidi"/>
          <w:noProof/>
          <w:kern w:val="2"/>
          <w:sz w:val="24"/>
          <w:szCs w:val="24"/>
          <w:lang w:eastAsia="en-GB"/>
          <w14:ligatures w14:val="standardContextual"/>
        </w:rPr>
        <w:tab/>
      </w:r>
      <w:r>
        <w:rPr>
          <w:noProof/>
        </w:rPr>
        <w:t xml:space="preserve"> Description</w:t>
      </w:r>
      <w:r>
        <w:rPr>
          <w:noProof/>
        </w:rPr>
        <w:tab/>
      </w:r>
      <w:r>
        <w:rPr>
          <w:noProof/>
        </w:rPr>
        <w:fldChar w:fldCharType="begin"/>
      </w:r>
      <w:r>
        <w:rPr>
          <w:noProof/>
        </w:rPr>
        <w:instrText xml:space="preserve"> PAGEREF _Toc222127796 \h </w:instrText>
      </w:r>
      <w:r>
        <w:rPr>
          <w:noProof/>
        </w:rPr>
      </w:r>
      <w:r>
        <w:rPr>
          <w:noProof/>
        </w:rPr>
        <w:fldChar w:fldCharType="separate"/>
      </w:r>
      <w:r>
        <w:rPr>
          <w:noProof/>
        </w:rPr>
        <w:t>13</w:t>
      </w:r>
      <w:r>
        <w:rPr>
          <w:noProof/>
        </w:rPr>
        <w:fldChar w:fldCharType="end"/>
      </w:r>
    </w:p>
    <w:p w14:paraId="3B90A29D" w14:textId="0CCF850B"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5.1.4.3.2</w:t>
      </w:r>
      <w:r>
        <w:rPr>
          <w:rFonts w:asciiTheme="minorHAnsi" w:eastAsiaTheme="minorEastAsia" w:hAnsiTheme="minorHAnsi" w:cstheme="minorBidi"/>
          <w:noProof/>
          <w:kern w:val="2"/>
          <w:sz w:val="24"/>
          <w:szCs w:val="24"/>
          <w:lang w:eastAsia="en-GB"/>
          <w14:ligatures w14:val="standardContextual"/>
        </w:rPr>
        <w:tab/>
      </w:r>
      <w:r>
        <w:rPr>
          <w:noProof/>
        </w:rPr>
        <w:t>Advantages</w:t>
      </w:r>
      <w:r>
        <w:rPr>
          <w:noProof/>
        </w:rPr>
        <w:tab/>
      </w:r>
      <w:r>
        <w:rPr>
          <w:noProof/>
        </w:rPr>
        <w:fldChar w:fldCharType="begin"/>
      </w:r>
      <w:r>
        <w:rPr>
          <w:noProof/>
        </w:rPr>
        <w:instrText xml:space="preserve"> PAGEREF _Toc222127797 \h </w:instrText>
      </w:r>
      <w:r>
        <w:rPr>
          <w:noProof/>
        </w:rPr>
      </w:r>
      <w:r>
        <w:rPr>
          <w:noProof/>
        </w:rPr>
        <w:fldChar w:fldCharType="separate"/>
      </w:r>
      <w:r>
        <w:rPr>
          <w:noProof/>
        </w:rPr>
        <w:t>13</w:t>
      </w:r>
      <w:r>
        <w:rPr>
          <w:noProof/>
        </w:rPr>
        <w:fldChar w:fldCharType="end"/>
      </w:r>
    </w:p>
    <w:p w14:paraId="36BB3136" w14:textId="11102598"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5.1.4.3.3</w:t>
      </w:r>
      <w:r>
        <w:rPr>
          <w:rFonts w:asciiTheme="minorHAnsi" w:eastAsiaTheme="minorEastAsia" w:hAnsiTheme="minorHAnsi" w:cstheme="minorBidi"/>
          <w:noProof/>
          <w:kern w:val="2"/>
          <w:sz w:val="24"/>
          <w:szCs w:val="24"/>
          <w:lang w:eastAsia="en-GB"/>
          <w14:ligatures w14:val="standardContextual"/>
        </w:rPr>
        <w:tab/>
      </w:r>
      <w:r>
        <w:rPr>
          <w:noProof/>
        </w:rPr>
        <w:t>Disadvantages</w:t>
      </w:r>
      <w:r>
        <w:rPr>
          <w:noProof/>
        </w:rPr>
        <w:tab/>
      </w:r>
      <w:r>
        <w:rPr>
          <w:noProof/>
        </w:rPr>
        <w:fldChar w:fldCharType="begin"/>
      </w:r>
      <w:r>
        <w:rPr>
          <w:noProof/>
        </w:rPr>
        <w:instrText xml:space="preserve"> PAGEREF _Toc222127798 \h </w:instrText>
      </w:r>
      <w:r>
        <w:rPr>
          <w:noProof/>
        </w:rPr>
      </w:r>
      <w:r>
        <w:rPr>
          <w:noProof/>
        </w:rPr>
        <w:fldChar w:fldCharType="separate"/>
      </w:r>
      <w:r>
        <w:rPr>
          <w:noProof/>
        </w:rPr>
        <w:t>14</w:t>
      </w:r>
      <w:r>
        <w:rPr>
          <w:noProof/>
        </w:rPr>
        <w:fldChar w:fldCharType="end"/>
      </w:r>
    </w:p>
    <w:p w14:paraId="465BA5BB" w14:textId="2AFBF11C" w:rsidR="008F08F8" w:rsidRDefault="008F08F8">
      <w:pPr>
        <w:pStyle w:val="TOC4"/>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Pr>
          <w:noProof/>
        </w:rPr>
        <w:t>Solution #4: Introduction of a delta specification aligned with 3GPP TS 28.541</w:t>
      </w:r>
      <w:r>
        <w:rPr>
          <w:noProof/>
        </w:rPr>
        <w:tab/>
      </w:r>
      <w:r>
        <w:rPr>
          <w:noProof/>
        </w:rPr>
        <w:fldChar w:fldCharType="begin"/>
      </w:r>
      <w:r>
        <w:rPr>
          <w:noProof/>
        </w:rPr>
        <w:instrText xml:space="preserve"> PAGEREF _Toc222127799 \h </w:instrText>
      </w:r>
      <w:r>
        <w:rPr>
          <w:noProof/>
        </w:rPr>
      </w:r>
      <w:r>
        <w:rPr>
          <w:noProof/>
        </w:rPr>
        <w:fldChar w:fldCharType="separate"/>
      </w:r>
      <w:r>
        <w:rPr>
          <w:noProof/>
        </w:rPr>
        <w:t>14</w:t>
      </w:r>
      <w:r>
        <w:rPr>
          <w:noProof/>
        </w:rPr>
        <w:fldChar w:fldCharType="end"/>
      </w:r>
    </w:p>
    <w:p w14:paraId="44F1CADA" w14:textId="03740B6D"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5.1.4.4.1</w:t>
      </w:r>
      <w:r>
        <w:rPr>
          <w:rFonts w:asciiTheme="minorHAnsi" w:eastAsiaTheme="minorEastAsia" w:hAnsiTheme="minorHAnsi" w:cstheme="minorBidi"/>
          <w:noProof/>
          <w:kern w:val="2"/>
          <w:sz w:val="24"/>
          <w:szCs w:val="24"/>
          <w:lang w:eastAsia="en-GB"/>
          <w14:ligatures w14:val="standardContextual"/>
        </w:rPr>
        <w:tab/>
      </w:r>
      <w:r>
        <w:rPr>
          <w:noProof/>
        </w:rPr>
        <w:t xml:space="preserve"> Description</w:t>
      </w:r>
      <w:r>
        <w:rPr>
          <w:noProof/>
        </w:rPr>
        <w:tab/>
      </w:r>
      <w:r>
        <w:rPr>
          <w:noProof/>
        </w:rPr>
        <w:fldChar w:fldCharType="begin"/>
      </w:r>
      <w:r>
        <w:rPr>
          <w:noProof/>
        </w:rPr>
        <w:instrText xml:space="preserve"> PAGEREF _Toc222127800 \h </w:instrText>
      </w:r>
      <w:r>
        <w:rPr>
          <w:noProof/>
        </w:rPr>
      </w:r>
      <w:r>
        <w:rPr>
          <w:noProof/>
        </w:rPr>
        <w:fldChar w:fldCharType="separate"/>
      </w:r>
      <w:r>
        <w:rPr>
          <w:noProof/>
        </w:rPr>
        <w:t>14</w:t>
      </w:r>
      <w:r>
        <w:rPr>
          <w:noProof/>
        </w:rPr>
        <w:fldChar w:fldCharType="end"/>
      </w:r>
    </w:p>
    <w:p w14:paraId="0AFFF7D2" w14:textId="5C8C42CC"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5.1.4.4.2</w:t>
      </w:r>
      <w:r>
        <w:rPr>
          <w:rFonts w:asciiTheme="minorHAnsi" w:eastAsiaTheme="minorEastAsia" w:hAnsiTheme="minorHAnsi" w:cstheme="minorBidi"/>
          <w:noProof/>
          <w:kern w:val="2"/>
          <w:sz w:val="24"/>
          <w:szCs w:val="24"/>
          <w:lang w:eastAsia="en-GB"/>
          <w14:ligatures w14:val="standardContextual"/>
        </w:rPr>
        <w:tab/>
      </w:r>
      <w:r>
        <w:rPr>
          <w:noProof/>
        </w:rPr>
        <w:t>Advantages</w:t>
      </w:r>
      <w:r>
        <w:rPr>
          <w:noProof/>
        </w:rPr>
        <w:tab/>
      </w:r>
      <w:r>
        <w:rPr>
          <w:noProof/>
        </w:rPr>
        <w:fldChar w:fldCharType="begin"/>
      </w:r>
      <w:r>
        <w:rPr>
          <w:noProof/>
        </w:rPr>
        <w:instrText xml:space="preserve"> PAGEREF _Toc222127801 \h </w:instrText>
      </w:r>
      <w:r>
        <w:rPr>
          <w:noProof/>
        </w:rPr>
      </w:r>
      <w:r>
        <w:rPr>
          <w:noProof/>
        </w:rPr>
        <w:fldChar w:fldCharType="separate"/>
      </w:r>
      <w:r>
        <w:rPr>
          <w:noProof/>
        </w:rPr>
        <w:t>14</w:t>
      </w:r>
      <w:r>
        <w:rPr>
          <w:noProof/>
        </w:rPr>
        <w:fldChar w:fldCharType="end"/>
      </w:r>
    </w:p>
    <w:p w14:paraId="18D2F8FA" w14:textId="600674B5"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5.1.4.4.3</w:t>
      </w:r>
      <w:r>
        <w:rPr>
          <w:rFonts w:asciiTheme="minorHAnsi" w:eastAsiaTheme="minorEastAsia" w:hAnsiTheme="minorHAnsi" w:cstheme="minorBidi"/>
          <w:noProof/>
          <w:kern w:val="2"/>
          <w:sz w:val="24"/>
          <w:szCs w:val="24"/>
          <w:lang w:eastAsia="en-GB"/>
          <w14:ligatures w14:val="standardContextual"/>
        </w:rPr>
        <w:tab/>
      </w:r>
      <w:r>
        <w:rPr>
          <w:noProof/>
        </w:rPr>
        <w:t>Disadvantages</w:t>
      </w:r>
      <w:r>
        <w:rPr>
          <w:noProof/>
        </w:rPr>
        <w:tab/>
      </w:r>
      <w:r>
        <w:rPr>
          <w:noProof/>
        </w:rPr>
        <w:fldChar w:fldCharType="begin"/>
      </w:r>
      <w:r>
        <w:rPr>
          <w:noProof/>
        </w:rPr>
        <w:instrText xml:space="preserve"> PAGEREF _Toc222127802 \h </w:instrText>
      </w:r>
      <w:r>
        <w:rPr>
          <w:noProof/>
        </w:rPr>
      </w:r>
      <w:r>
        <w:rPr>
          <w:noProof/>
        </w:rPr>
        <w:fldChar w:fldCharType="separate"/>
      </w:r>
      <w:r>
        <w:rPr>
          <w:noProof/>
        </w:rPr>
        <w:t>14</w:t>
      </w:r>
      <w:r>
        <w:rPr>
          <w:noProof/>
        </w:rPr>
        <w:fldChar w:fldCharType="end"/>
      </w:r>
    </w:p>
    <w:p w14:paraId="70A63F72" w14:textId="1ED2452F"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Evaluation of potential solutions</w:t>
      </w:r>
      <w:r>
        <w:rPr>
          <w:noProof/>
        </w:rPr>
        <w:tab/>
      </w:r>
      <w:r>
        <w:rPr>
          <w:noProof/>
        </w:rPr>
        <w:fldChar w:fldCharType="begin"/>
      </w:r>
      <w:r>
        <w:rPr>
          <w:noProof/>
        </w:rPr>
        <w:instrText xml:space="preserve"> PAGEREF _Toc222127803 \h </w:instrText>
      </w:r>
      <w:r>
        <w:rPr>
          <w:noProof/>
        </w:rPr>
      </w:r>
      <w:r>
        <w:rPr>
          <w:noProof/>
        </w:rPr>
        <w:fldChar w:fldCharType="separate"/>
      </w:r>
      <w:r>
        <w:rPr>
          <w:noProof/>
        </w:rPr>
        <w:t>14</w:t>
      </w:r>
      <w:r>
        <w:rPr>
          <w:noProof/>
        </w:rPr>
        <w:fldChar w:fldCharType="end"/>
      </w:r>
    </w:p>
    <w:p w14:paraId="34DCF432" w14:textId="4B5A1C95" w:rsidR="008F08F8" w:rsidRDefault="008F08F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Use Case #2: Scope of SBMA-based configuration management for 4G nodes</w:t>
      </w:r>
      <w:r>
        <w:rPr>
          <w:noProof/>
        </w:rPr>
        <w:tab/>
      </w:r>
      <w:r>
        <w:rPr>
          <w:noProof/>
        </w:rPr>
        <w:fldChar w:fldCharType="begin"/>
      </w:r>
      <w:r>
        <w:rPr>
          <w:noProof/>
        </w:rPr>
        <w:instrText xml:space="preserve"> PAGEREF _Toc222127804 \h </w:instrText>
      </w:r>
      <w:r>
        <w:rPr>
          <w:noProof/>
        </w:rPr>
      </w:r>
      <w:r>
        <w:rPr>
          <w:noProof/>
        </w:rPr>
        <w:fldChar w:fldCharType="separate"/>
      </w:r>
      <w:r>
        <w:rPr>
          <w:noProof/>
        </w:rPr>
        <w:t>15</w:t>
      </w:r>
      <w:r>
        <w:rPr>
          <w:noProof/>
        </w:rPr>
        <w:fldChar w:fldCharType="end"/>
      </w:r>
    </w:p>
    <w:p w14:paraId="1B90FEB4" w14:textId="4588FFF4"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_Toc222127805 \h </w:instrText>
      </w:r>
      <w:r>
        <w:rPr>
          <w:noProof/>
        </w:rPr>
      </w:r>
      <w:r>
        <w:rPr>
          <w:noProof/>
        </w:rPr>
        <w:fldChar w:fldCharType="separate"/>
      </w:r>
      <w:r>
        <w:rPr>
          <w:noProof/>
        </w:rPr>
        <w:t>15</w:t>
      </w:r>
      <w:r>
        <w:rPr>
          <w:noProof/>
        </w:rPr>
        <w:fldChar w:fldCharType="end"/>
      </w:r>
    </w:p>
    <w:p w14:paraId="2487FF62" w14:textId="4FC477CE"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Examples</w:t>
      </w:r>
      <w:r>
        <w:rPr>
          <w:noProof/>
        </w:rPr>
        <w:tab/>
      </w:r>
      <w:r>
        <w:rPr>
          <w:noProof/>
        </w:rPr>
        <w:fldChar w:fldCharType="begin"/>
      </w:r>
      <w:r>
        <w:rPr>
          <w:noProof/>
        </w:rPr>
        <w:instrText xml:space="preserve"> PAGEREF _Toc222127806 \h </w:instrText>
      </w:r>
      <w:r>
        <w:rPr>
          <w:noProof/>
        </w:rPr>
      </w:r>
      <w:r>
        <w:rPr>
          <w:noProof/>
        </w:rPr>
        <w:fldChar w:fldCharType="separate"/>
      </w:r>
      <w:r>
        <w:rPr>
          <w:noProof/>
        </w:rPr>
        <w:t>15</w:t>
      </w:r>
      <w:r>
        <w:rPr>
          <w:noProof/>
        </w:rPr>
        <w:fldChar w:fldCharType="end"/>
      </w:r>
    </w:p>
    <w:p w14:paraId="105D0ABA" w14:textId="6BBA596F"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_Toc222127807 \h </w:instrText>
      </w:r>
      <w:r>
        <w:rPr>
          <w:noProof/>
        </w:rPr>
      </w:r>
      <w:r>
        <w:rPr>
          <w:noProof/>
        </w:rPr>
        <w:fldChar w:fldCharType="separate"/>
      </w:r>
      <w:r>
        <w:rPr>
          <w:noProof/>
        </w:rPr>
        <w:t>15</w:t>
      </w:r>
      <w:r>
        <w:rPr>
          <w:noProof/>
        </w:rPr>
        <w:fldChar w:fldCharType="end"/>
      </w:r>
    </w:p>
    <w:p w14:paraId="5C7136EB" w14:textId="6843E6D3"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Potential solutions</w:t>
      </w:r>
      <w:r>
        <w:rPr>
          <w:noProof/>
        </w:rPr>
        <w:tab/>
      </w:r>
      <w:r>
        <w:rPr>
          <w:noProof/>
        </w:rPr>
        <w:fldChar w:fldCharType="begin"/>
      </w:r>
      <w:r>
        <w:rPr>
          <w:noProof/>
        </w:rPr>
        <w:instrText xml:space="preserve"> PAGEREF _Toc222127808 \h </w:instrText>
      </w:r>
      <w:r>
        <w:rPr>
          <w:noProof/>
        </w:rPr>
      </w:r>
      <w:r>
        <w:rPr>
          <w:noProof/>
        </w:rPr>
        <w:fldChar w:fldCharType="separate"/>
      </w:r>
      <w:r>
        <w:rPr>
          <w:noProof/>
        </w:rPr>
        <w:t>16</w:t>
      </w:r>
      <w:r>
        <w:rPr>
          <w:noProof/>
        </w:rPr>
        <w:fldChar w:fldCharType="end"/>
      </w:r>
    </w:p>
    <w:p w14:paraId="7E54BBCB" w14:textId="31ACC277" w:rsidR="008F08F8" w:rsidRDefault="008F08F8">
      <w:pPr>
        <w:pStyle w:val="TOC4"/>
        <w:rPr>
          <w:rFonts w:asciiTheme="minorHAnsi" w:eastAsiaTheme="minorEastAsia" w:hAnsiTheme="minorHAnsi" w:cstheme="minorBidi"/>
          <w:noProof/>
          <w:kern w:val="2"/>
          <w:sz w:val="24"/>
          <w:szCs w:val="24"/>
          <w:lang w:eastAsia="en-GB"/>
          <w14:ligatures w14:val="standardContextual"/>
        </w:rPr>
      </w:pPr>
      <w:r>
        <w:rPr>
          <w:noProof/>
        </w:rPr>
        <w:t>5.2.4.1 Solution #1: Limited SBMA-based CM scope</w:t>
      </w:r>
      <w:r>
        <w:rPr>
          <w:noProof/>
        </w:rPr>
        <w:tab/>
      </w:r>
      <w:r>
        <w:rPr>
          <w:noProof/>
        </w:rPr>
        <w:fldChar w:fldCharType="begin"/>
      </w:r>
      <w:r>
        <w:rPr>
          <w:noProof/>
        </w:rPr>
        <w:instrText xml:space="preserve"> PAGEREF _Toc222127809 \h </w:instrText>
      </w:r>
      <w:r>
        <w:rPr>
          <w:noProof/>
        </w:rPr>
      </w:r>
      <w:r>
        <w:rPr>
          <w:noProof/>
        </w:rPr>
        <w:fldChar w:fldCharType="separate"/>
      </w:r>
      <w:r>
        <w:rPr>
          <w:noProof/>
        </w:rPr>
        <w:t>16</w:t>
      </w:r>
      <w:r>
        <w:rPr>
          <w:noProof/>
        </w:rPr>
        <w:fldChar w:fldCharType="end"/>
      </w:r>
    </w:p>
    <w:p w14:paraId="13B56691" w14:textId="4B2D5ECF" w:rsidR="008F08F8" w:rsidRDefault="008F08F8">
      <w:pPr>
        <w:pStyle w:val="TOC4"/>
        <w:rPr>
          <w:rFonts w:asciiTheme="minorHAnsi" w:eastAsiaTheme="minorEastAsia" w:hAnsiTheme="minorHAnsi" w:cstheme="minorBidi"/>
          <w:noProof/>
          <w:kern w:val="2"/>
          <w:sz w:val="24"/>
          <w:szCs w:val="24"/>
          <w:lang w:eastAsia="en-GB"/>
          <w14:ligatures w14:val="standardContextual"/>
        </w:rPr>
      </w:pPr>
      <w:r>
        <w:rPr>
          <w:noProof/>
        </w:rPr>
        <w:t>5.2.4.2 Solution #2: Extended SBMA-based CM scope</w:t>
      </w:r>
      <w:r>
        <w:rPr>
          <w:noProof/>
        </w:rPr>
        <w:tab/>
      </w:r>
      <w:r>
        <w:rPr>
          <w:noProof/>
        </w:rPr>
        <w:fldChar w:fldCharType="begin"/>
      </w:r>
      <w:r>
        <w:rPr>
          <w:noProof/>
        </w:rPr>
        <w:instrText xml:space="preserve"> PAGEREF _Toc222127810 \h </w:instrText>
      </w:r>
      <w:r>
        <w:rPr>
          <w:noProof/>
        </w:rPr>
      </w:r>
      <w:r>
        <w:rPr>
          <w:noProof/>
        </w:rPr>
        <w:fldChar w:fldCharType="separate"/>
      </w:r>
      <w:r>
        <w:rPr>
          <w:noProof/>
        </w:rPr>
        <w:t>16</w:t>
      </w:r>
      <w:r>
        <w:rPr>
          <w:noProof/>
        </w:rPr>
        <w:fldChar w:fldCharType="end"/>
      </w:r>
    </w:p>
    <w:p w14:paraId="312C7A0E" w14:textId="23B2C717"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Evaluation of potential solutions</w:t>
      </w:r>
      <w:r>
        <w:rPr>
          <w:noProof/>
        </w:rPr>
        <w:tab/>
      </w:r>
      <w:r>
        <w:rPr>
          <w:noProof/>
        </w:rPr>
        <w:fldChar w:fldCharType="begin"/>
      </w:r>
      <w:r>
        <w:rPr>
          <w:noProof/>
        </w:rPr>
        <w:instrText xml:space="preserve"> PAGEREF _Toc222127811 \h </w:instrText>
      </w:r>
      <w:r>
        <w:rPr>
          <w:noProof/>
        </w:rPr>
      </w:r>
      <w:r>
        <w:rPr>
          <w:noProof/>
        </w:rPr>
        <w:fldChar w:fldCharType="separate"/>
      </w:r>
      <w:r>
        <w:rPr>
          <w:noProof/>
        </w:rPr>
        <w:t>16</w:t>
      </w:r>
      <w:r>
        <w:rPr>
          <w:noProof/>
        </w:rPr>
        <w:fldChar w:fldCharType="end"/>
      </w:r>
    </w:p>
    <w:p w14:paraId="12533977" w14:textId="585A8D4B" w:rsidR="008F08F8" w:rsidRDefault="008F08F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Conclusions and recommendations</w:t>
      </w:r>
      <w:r>
        <w:rPr>
          <w:noProof/>
        </w:rPr>
        <w:tab/>
      </w:r>
      <w:r>
        <w:rPr>
          <w:noProof/>
        </w:rPr>
        <w:fldChar w:fldCharType="begin"/>
      </w:r>
      <w:r>
        <w:rPr>
          <w:noProof/>
        </w:rPr>
        <w:instrText xml:space="preserve"> PAGEREF _Toc222127812 \h </w:instrText>
      </w:r>
      <w:r>
        <w:rPr>
          <w:noProof/>
        </w:rPr>
      </w:r>
      <w:r>
        <w:rPr>
          <w:noProof/>
        </w:rPr>
        <w:fldChar w:fldCharType="separate"/>
      </w:r>
      <w:r>
        <w:rPr>
          <w:noProof/>
        </w:rPr>
        <w:t>16</w:t>
      </w:r>
      <w:r>
        <w:rPr>
          <w:noProof/>
        </w:rPr>
        <w:fldChar w:fldCharType="end"/>
      </w:r>
    </w:p>
    <w:p w14:paraId="1DD03D8F" w14:textId="72974BB9" w:rsidR="008F08F8" w:rsidRDefault="008F08F8">
      <w:pPr>
        <w:pStyle w:val="TOC8"/>
        <w:rPr>
          <w:rFonts w:asciiTheme="minorHAnsi" w:eastAsiaTheme="minorEastAsia" w:hAnsiTheme="minorHAnsi" w:cstheme="minorBidi"/>
          <w:b w:val="0"/>
          <w:noProof/>
          <w:kern w:val="2"/>
          <w:sz w:val="24"/>
          <w:szCs w:val="24"/>
          <w:lang w:eastAsia="en-GB"/>
          <w14:ligatures w14:val="standardContextual"/>
        </w:rPr>
      </w:pPr>
      <w:r>
        <w:rPr>
          <w:noProof/>
        </w:rPr>
        <w:t>Annex X (informative): Change history</w:t>
      </w:r>
      <w:r>
        <w:rPr>
          <w:noProof/>
        </w:rPr>
        <w:tab/>
      </w:r>
      <w:r>
        <w:rPr>
          <w:noProof/>
        </w:rPr>
        <w:fldChar w:fldCharType="begin"/>
      </w:r>
      <w:r>
        <w:rPr>
          <w:noProof/>
        </w:rPr>
        <w:instrText xml:space="preserve"> PAGEREF _Toc222127813 \h </w:instrText>
      </w:r>
      <w:r>
        <w:rPr>
          <w:noProof/>
        </w:rPr>
      </w:r>
      <w:r>
        <w:rPr>
          <w:noProof/>
        </w:rPr>
        <w:fldChar w:fldCharType="separate"/>
      </w:r>
      <w:r>
        <w:rPr>
          <w:noProof/>
        </w:rPr>
        <w:t>16</w:t>
      </w:r>
      <w:r>
        <w:rPr>
          <w:noProof/>
        </w:rPr>
        <w:fldChar w:fldCharType="end"/>
      </w:r>
    </w:p>
    <w:p w14:paraId="45404F15" w14:textId="08467D5F" w:rsidR="008B79E1" w:rsidRDefault="00CC11E9" w:rsidP="00CC11E9">
      <w:r w:rsidRPr="004D3578">
        <w:rPr>
          <w:noProof/>
          <w:sz w:val="22"/>
        </w:rPr>
        <w:fldChar w:fldCharType="end"/>
      </w:r>
      <w:r w:rsidRPr="004D3578">
        <w:br w:type="page"/>
      </w:r>
    </w:p>
    <w:p w14:paraId="45404F16" w14:textId="77777777" w:rsidR="008B79E1" w:rsidRDefault="00AD3D85">
      <w:pPr>
        <w:pStyle w:val="Heading1"/>
        <w:ind w:left="0" w:firstLine="0"/>
      </w:pPr>
      <w:bookmarkStart w:id="15" w:name="foreword"/>
      <w:bookmarkStart w:id="16" w:name="_Toc15806"/>
      <w:bookmarkStart w:id="17" w:name="_Toc176965510"/>
      <w:bookmarkStart w:id="18" w:name="_Toc176958682"/>
      <w:bookmarkStart w:id="19" w:name="_Toc7592"/>
      <w:bookmarkStart w:id="20" w:name="_Toc10898"/>
      <w:bookmarkStart w:id="21" w:name="_Toc176958918"/>
      <w:bookmarkStart w:id="22" w:name="_Toc21123"/>
      <w:bookmarkStart w:id="23" w:name="_Toc24544"/>
      <w:bookmarkStart w:id="24" w:name="_Toc176960162"/>
      <w:bookmarkStart w:id="25" w:name="_Toc29591"/>
      <w:bookmarkStart w:id="26" w:name="_Toc14713"/>
      <w:bookmarkStart w:id="27" w:name="_Toc2857"/>
      <w:bookmarkStart w:id="28" w:name="_Toc176956349"/>
      <w:bookmarkStart w:id="29" w:name="_Toc23186"/>
      <w:bookmarkStart w:id="30" w:name="_Toc207759177"/>
      <w:bookmarkStart w:id="31" w:name="_Toc222127767"/>
      <w:bookmarkEnd w:id="15"/>
      <w:r>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5404F17" w14:textId="77777777" w:rsidR="008B79E1" w:rsidRDefault="00AD3D85">
      <w:r>
        <w:t xml:space="preserve">This Technical </w:t>
      </w:r>
      <w:bookmarkStart w:id="32" w:name="spectype3"/>
      <w:r>
        <w:t>Report</w:t>
      </w:r>
      <w:bookmarkEnd w:id="32"/>
      <w:r>
        <w:t xml:space="preserve"> has been produced by the 3rd Generation Partnership Project (3GPP).</w:t>
      </w:r>
    </w:p>
    <w:p w14:paraId="45404F18" w14:textId="77777777" w:rsidR="008B79E1" w:rsidRDefault="00AD3D8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404F19" w14:textId="77777777" w:rsidR="008B79E1" w:rsidRDefault="00AD3D85">
      <w:pPr>
        <w:pStyle w:val="B1"/>
      </w:pPr>
      <w:r>
        <w:t>Version x.y.z</w:t>
      </w:r>
    </w:p>
    <w:p w14:paraId="45404F1A" w14:textId="77777777" w:rsidR="008B79E1" w:rsidRDefault="00AD3D85">
      <w:pPr>
        <w:pStyle w:val="B1"/>
      </w:pPr>
      <w:r>
        <w:t>where:</w:t>
      </w:r>
    </w:p>
    <w:p w14:paraId="45404F1B" w14:textId="77777777" w:rsidR="008B79E1" w:rsidRDefault="00AD3D85">
      <w:pPr>
        <w:pStyle w:val="B2"/>
      </w:pPr>
      <w:r>
        <w:t>x</w:t>
      </w:r>
      <w:r>
        <w:tab/>
        <w:t>the first digit:</w:t>
      </w:r>
    </w:p>
    <w:p w14:paraId="45404F1C" w14:textId="77777777" w:rsidR="008B79E1" w:rsidRDefault="00AD3D85">
      <w:pPr>
        <w:pStyle w:val="B3"/>
      </w:pPr>
      <w:r>
        <w:t>1</w:t>
      </w:r>
      <w:r>
        <w:tab/>
        <w:t>presented to TSG for information;</w:t>
      </w:r>
    </w:p>
    <w:p w14:paraId="45404F1D" w14:textId="77777777" w:rsidR="008B79E1" w:rsidRDefault="00AD3D85">
      <w:pPr>
        <w:pStyle w:val="B3"/>
      </w:pPr>
      <w:r>
        <w:t>2</w:t>
      </w:r>
      <w:r>
        <w:tab/>
        <w:t>presented to TSG for approval;</w:t>
      </w:r>
    </w:p>
    <w:p w14:paraId="45404F1E" w14:textId="77777777" w:rsidR="008B79E1" w:rsidRDefault="00AD3D85">
      <w:pPr>
        <w:pStyle w:val="B3"/>
      </w:pPr>
      <w:r>
        <w:t>3</w:t>
      </w:r>
      <w:r>
        <w:tab/>
        <w:t>or greater indicates TSG approved document under change control.</w:t>
      </w:r>
    </w:p>
    <w:p w14:paraId="45404F1F" w14:textId="77777777" w:rsidR="008B79E1" w:rsidRDefault="00AD3D85">
      <w:pPr>
        <w:pStyle w:val="B2"/>
      </w:pPr>
      <w:r>
        <w:t>y</w:t>
      </w:r>
      <w:r>
        <w:tab/>
        <w:t>the second digit is incremented for all changes of substance, i.e. technical enhancements, corrections, updates, etc.</w:t>
      </w:r>
    </w:p>
    <w:p w14:paraId="45404F20" w14:textId="77777777" w:rsidR="008B79E1" w:rsidRDefault="00AD3D85">
      <w:pPr>
        <w:pStyle w:val="B2"/>
      </w:pPr>
      <w:r>
        <w:t>z</w:t>
      </w:r>
      <w:r>
        <w:tab/>
        <w:t>the third digit is incremented when editorial only changes have been incorporated in the document.</w:t>
      </w:r>
    </w:p>
    <w:p w14:paraId="45404F21" w14:textId="77777777" w:rsidR="008B79E1" w:rsidRDefault="00AD3D85">
      <w:r>
        <w:t>In the present document, modal verbs have the following meanings:</w:t>
      </w:r>
    </w:p>
    <w:p w14:paraId="45404F22" w14:textId="77777777" w:rsidR="008B79E1" w:rsidRDefault="00AD3D85">
      <w:pPr>
        <w:pStyle w:val="EX"/>
      </w:pPr>
      <w:r>
        <w:rPr>
          <w:b/>
        </w:rPr>
        <w:t>shall</w:t>
      </w:r>
      <w:r>
        <w:tab/>
      </w:r>
      <w:r>
        <w:tab/>
        <w:t>indicates a mandatory requirement to do something</w:t>
      </w:r>
    </w:p>
    <w:p w14:paraId="45404F23" w14:textId="77777777" w:rsidR="008B79E1" w:rsidRDefault="00AD3D85">
      <w:pPr>
        <w:pStyle w:val="EX"/>
      </w:pPr>
      <w:r>
        <w:rPr>
          <w:b/>
        </w:rPr>
        <w:t>shall not</w:t>
      </w:r>
      <w:r>
        <w:tab/>
        <w:t>indicates an interdiction (prohibition) to do something</w:t>
      </w:r>
    </w:p>
    <w:p w14:paraId="45404F24" w14:textId="77777777" w:rsidR="008B79E1" w:rsidRDefault="00AD3D85">
      <w:r>
        <w:t>The constructions "shall" and "shall not" are confined to the context of normative provisions, and do not appear in Technical Reports.</w:t>
      </w:r>
    </w:p>
    <w:p w14:paraId="45404F25" w14:textId="77777777" w:rsidR="008B79E1" w:rsidRDefault="00AD3D85">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5404F26" w14:textId="77777777" w:rsidR="008B79E1" w:rsidRDefault="00AD3D85">
      <w:pPr>
        <w:pStyle w:val="EX"/>
      </w:pPr>
      <w:r>
        <w:rPr>
          <w:b/>
        </w:rPr>
        <w:t>should</w:t>
      </w:r>
      <w:r>
        <w:tab/>
      </w:r>
      <w:r>
        <w:tab/>
        <w:t>indicates a recommendation to do something</w:t>
      </w:r>
    </w:p>
    <w:p w14:paraId="45404F27" w14:textId="77777777" w:rsidR="008B79E1" w:rsidRDefault="00AD3D85">
      <w:pPr>
        <w:pStyle w:val="EX"/>
      </w:pPr>
      <w:r>
        <w:rPr>
          <w:b/>
        </w:rPr>
        <w:t>should not</w:t>
      </w:r>
      <w:r>
        <w:tab/>
        <w:t>indicates a recommendation not to do something</w:t>
      </w:r>
    </w:p>
    <w:p w14:paraId="45404F28" w14:textId="77777777" w:rsidR="008B79E1" w:rsidRDefault="00AD3D85">
      <w:pPr>
        <w:pStyle w:val="EX"/>
      </w:pPr>
      <w:r>
        <w:rPr>
          <w:b/>
        </w:rPr>
        <w:t>may</w:t>
      </w:r>
      <w:r>
        <w:tab/>
      </w:r>
      <w:r>
        <w:tab/>
        <w:t>indicates permission to do something</w:t>
      </w:r>
    </w:p>
    <w:p w14:paraId="45404F29" w14:textId="77777777" w:rsidR="008B79E1" w:rsidRDefault="00AD3D85">
      <w:pPr>
        <w:pStyle w:val="EX"/>
      </w:pPr>
      <w:r>
        <w:rPr>
          <w:b/>
        </w:rPr>
        <w:t>need not</w:t>
      </w:r>
      <w:r>
        <w:tab/>
        <w:t>indicates permission not to do something</w:t>
      </w:r>
    </w:p>
    <w:p w14:paraId="45404F2A" w14:textId="77777777" w:rsidR="008B79E1" w:rsidRDefault="00AD3D85">
      <w:r>
        <w:t>The construction "may not" is ambiguous and is not used in normative elements. The unambiguous constructions "might not" or "shall not" are used instead, depending upon the meaning intended.</w:t>
      </w:r>
    </w:p>
    <w:p w14:paraId="45404F2B" w14:textId="77777777" w:rsidR="008B79E1" w:rsidRDefault="00AD3D85">
      <w:pPr>
        <w:pStyle w:val="EX"/>
      </w:pPr>
      <w:r>
        <w:rPr>
          <w:b/>
        </w:rPr>
        <w:t>can</w:t>
      </w:r>
      <w:r>
        <w:tab/>
      </w:r>
      <w:r>
        <w:tab/>
        <w:t>indicates that something is possible</w:t>
      </w:r>
    </w:p>
    <w:p w14:paraId="45404F2C" w14:textId="77777777" w:rsidR="008B79E1" w:rsidRDefault="00AD3D85">
      <w:pPr>
        <w:pStyle w:val="EX"/>
      </w:pPr>
      <w:r>
        <w:rPr>
          <w:b/>
        </w:rPr>
        <w:t>cannot</w:t>
      </w:r>
      <w:r>
        <w:tab/>
      </w:r>
      <w:r>
        <w:tab/>
        <w:t>indicates that something is impossible</w:t>
      </w:r>
    </w:p>
    <w:p w14:paraId="45404F2D" w14:textId="77777777" w:rsidR="008B79E1" w:rsidRDefault="00AD3D85">
      <w:r>
        <w:t>The constructions "can" and "cannot" are not substitutes for "may" and "need not".</w:t>
      </w:r>
    </w:p>
    <w:p w14:paraId="45404F2E" w14:textId="77777777" w:rsidR="008B79E1" w:rsidRDefault="00AD3D85">
      <w:pPr>
        <w:pStyle w:val="EX"/>
      </w:pPr>
      <w:r>
        <w:rPr>
          <w:b/>
        </w:rPr>
        <w:t>will</w:t>
      </w:r>
      <w:r>
        <w:tab/>
      </w:r>
      <w:r>
        <w:tab/>
        <w:t>indicates that something is certain or expected to happen as a result of action taken by an agency the behaviour of which is outside the scope of the present document</w:t>
      </w:r>
    </w:p>
    <w:p w14:paraId="45404F2F" w14:textId="77777777" w:rsidR="008B79E1" w:rsidRDefault="00AD3D85">
      <w:pPr>
        <w:pStyle w:val="EX"/>
      </w:pPr>
      <w:r>
        <w:rPr>
          <w:b/>
        </w:rPr>
        <w:t>will not</w:t>
      </w:r>
      <w:r>
        <w:tab/>
      </w:r>
      <w:r>
        <w:tab/>
        <w:t>indicates that something is certain or expected not to happen as a result of action taken by an agency the behaviour of which is outside the scope of the present document</w:t>
      </w:r>
    </w:p>
    <w:p w14:paraId="45404F30" w14:textId="77777777" w:rsidR="008B79E1" w:rsidRDefault="00AD3D85">
      <w:pPr>
        <w:pStyle w:val="EX"/>
      </w:pPr>
      <w:r>
        <w:rPr>
          <w:b/>
        </w:rPr>
        <w:t>might</w:t>
      </w:r>
      <w:r>
        <w:tab/>
        <w:t>indicates a likelihood that something will happen as a result of action taken by some agency the behaviour of which is outside the scope of the present document</w:t>
      </w:r>
    </w:p>
    <w:p w14:paraId="45404F31" w14:textId="77777777" w:rsidR="008B79E1" w:rsidRDefault="00AD3D85">
      <w:pPr>
        <w:pStyle w:val="EX"/>
      </w:pPr>
      <w:r>
        <w:rPr>
          <w:b/>
        </w:rPr>
        <w:lastRenderedPageBreak/>
        <w:t>might not</w:t>
      </w:r>
      <w:r>
        <w:tab/>
        <w:t>indicates a likelihood that something will not happen as a result of action taken by some agency the behaviour of which is outside the scope of the present document</w:t>
      </w:r>
    </w:p>
    <w:p w14:paraId="45404F32" w14:textId="77777777" w:rsidR="008B79E1" w:rsidRDefault="00AD3D85">
      <w:r>
        <w:t>In addition:</w:t>
      </w:r>
    </w:p>
    <w:p w14:paraId="45404F33" w14:textId="77777777" w:rsidR="008B79E1" w:rsidRDefault="00AD3D85">
      <w:pPr>
        <w:pStyle w:val="EX"/>
      </w:pPr>
      <w:r>
        <w:rPr>
          <w:b/>
        </w:rPr>
        <w:t>is</w:t>
      </w:r>
      <w:r>
        <w:tab/>
        <w:t>(or any other verb in the indicative mood) indicates a statement of fact</w:t>
      </w:r>
    </w:p>
    <w:p w14:paraId="45404F34" w14:textId="77777777" w:rsidR="008B79E1" w:rsidRDefault="00AD3D85">
      <w:pPr>
        <w:pStyle w:val="EX"/>
      </w:pPr>
      <w:r>
        <w:rPr>
          <w:b/>
        </w:rPr>
        <w:t>is not</w:t>
      </w:r>
      <w:r>
        <w:tab/>
        <w:t>(or any other negative verb in the indicative mood) indicates a statement of fact</w:t>
      </w:r>
    </w:p>
    <w:p w14:paraId="45404F35" w14:textId="77777777" w:rsidR="008B79E1" w:rsidRDefault="00AD3D85">
      <w:r>
        <w:t>The constructions "is" and "is not" do not indicate requirements.</w:t>
      </w:r>
    </w:p>
    <w:p w14:paraId="3B16EFC0" w14:textId="77777777" w:rsidR="008F08F8" w:rsidRDefault="008F08F8"/>
    <w:p w14:paraId="72113D43" w14:textId="77777777" w:rsidR="0029359E" w:rsidRDefault="0029359E" w:rsidP="0029359E">
      <w:pPr>
        <w:pStyle w:val="Heading1"/>
      </w:pPr>
      <w:bookmarkStart w:id="33" w:name="introduction"/>
      <w:bookmarkStart w:id="34" w:name="_Toc222127768"/>
      <w:bookmarkEnd w:id="33"/>
      <w:r w:rsidRPr="004D3578">
        <w:t>Introduction</w:t>
      </w:r>
      <w:bookmarkEnd w:id="34"/>
    </w:p>
    <w:p w14:paraId="45B5B44D" w14:textId="77777777" w:rsidR="00A554B1" w:rsidRPr="003765B3" w:rsidRDefault="00A554B1" w:rsidP="00A554B1">
      <w:pPr>
        <w:jc w:val="both"/>
      </w:pPr>
      <w:r w:rsidRPr="003765B3">
        <w:t xml:space="preserve">The management of mobile networks has historically evolved in generation-specific </w:t>
      </w:r>
      <w:r>
        <w:t>solutions</w:t>
      </w:r>
      <w:r w:rsidRPr="003765B3">
        <w:t xml:space="preserve"> within 3GPP specifications. As a result, 4G and 5G rely on distinct management frameworks and data modelling approaches. This lack of alignment has introduced challenges in achieving unified management and automation across Radio Access Technologies (RATs).</w:t>
      </w:r>
    </w:p>
    <w:p w14:paraId="2CC22FA7" w14:textId="4F062DDF" w:rsidR="00A554B1" w:rsidRPr="00A554B1" w:rsidRDefault="00A554B1" w:rsidP="00A554B1">
      <w:pPr>
        <w:jc w:val="both"/>
      </w:pPr>
      <w:r w:rsidRPr="003765B3">
        <w:t>This study analyses the existing management models defined for 4G and 5G systems, identifies inconsistencies between IRP and SBMA</w:t>
      </w:r>
      <w:r>
        <w:t xml:space="preserve"> </w:t>
      </w:r>
      <w:r w:rsidRPr="003765B3">
        <w:t xml:space="preserve">frameworks, and explores potential solutions to harmonize them under a </w:t>
      </w:r>
      <w:r>
        <w:t>unified interface</w:t>
      </w:r>
      <w:r w:rsidRPr="003765B3">
        <w:t xml:space="preserve">. The outcome aims to support consistent multi-RAT operation and provide a </w:t>
      </w:r>
      <w:r>
        <w:t>consolidated management framework for both 4G and 5G.</w:t>
      </w:r>
    </w:p>
    <w:p w14:paraId="45404F36" w14:textId="77777777" w:rsidR="008B79E1" w:rsidRDefault="00AD3D85">
      <w:pPr>
        <w:pStyle w:val="Heading1"/>
      </w:pPr>
      <w:r>
        <w:br w:type="page"/>
      </w:r>
      <w:bookmarkStart w:id="35" w:name="scope"/>
      <w:bookmarkStart w:id="36" w:name="_Toc20876"/>
      <w:bookmarkStart w:id="37" w:name="_Toc176958919"/>
      <w:bookmarkStart w:id="38" w:name="_Toc24282"/>
      <w:bookmarkStart w:id="39" w:name="_Toc176958683"/>
      <w:bookmarkStart w:id="40" w:name="_Toc31795"/>
      <w:bookmarkStart w:id="41" w:name="_Toc176960163"/>
      <w:bookmarkStart w:id="42" w:name="_Toc176956350"/>
      <w:bookmarkStart w:id="43" w:name="_Toc21685"/>
      <w:bookmarkStart w:id="44" w:name="_Toc16238"/>
      <w:bookmarkStart w:id="45" w:name="_Toc11149"/>
      <w:bookmarkStart w:id="46" w:name="_Toc176965511"/>
      <w:bookmarkStart w:id="47" w:name="_Toc21411"/>
      <w:bookmarkStart w:id="48" w:name="_Toc21024"/>
      <w:bookmarkStart w:id="49" w:name="_Toc16781"/>
      <w:bookmarkStart w:id="50" w:name="_Toc207759178"/>
      <w:bookmarkStart w:id="51" w:name="_Toc222127769"/>
      <w:bookmarkEnd w:id="35"/>
      <w:r>
        <w:lastRenderedPageBreak/>
        <w:t>1</w:t>
      </w:r>
      <w:r>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AA54286" w14:textId="48EA2AFE" w:rsidR="000748FA" w:rsidRPr="004D3578" w:rsidRDefault="000748FA" w:rsidP="00307F14">
      <w:pPr>
        <w:jc w:val="both"/>
      </w:pPr>
      <w:bookmarkStart w:id="52" w:name="references"/>
      <w:bookmarkStart w:id="53" w:name="_Toc25506"/>
      <w:bookmarkStart w:id="54" w:name="_Toc176960164"/>
      <w:bookmarkStart w:id="55" w:name="_Toc176958684"/>
      <w:bookmarkStart w:id="56" w:name="_Toc10532"/>
      <w:bookmarkStart w:id="57" w:name="_Toc25508"/>
      <w:bookmarkStart w:id="58" w:name="_Toc176956351"/>
      <w:bookmarkStart w:id="59" w:name="_Toc5863"/>
      <w:bookmarkStart w:id="60" w:name="_Toc26315"/>
      <w:bookmarkStart w:id="61" w:name="_Toc5794"/>
      <w:bookmarkStart w:id="62" w:name="_Toc10614"/>
      <w:bookmarkStart w:id="63" w:name="_Toc12171"/>
      <w:bookmarkStart w:id="64" w:name="_Toc2981"/>
      <w:bookmarkStart w:id="65" w:name="_Toc176965512"/>
      <w:bookmarkStart w:id="66" w:name="_Toc176958920"/>
      <w:bookmarkStart w:id="67" w:name="_Toc207759179"/>
      <w:bookmarkEnd w:id="52"/>
      <w:r w:rsidRPr="004D3578">
        <w:t>The present document</w:t>
      </w:r>
      <w:r w:rsidR="00E526DC" w:rsidRPr="004D3578">
        <w:t xml:space="preserve"> </w:t>
      </w:r>
      <w:r w:rsidR="00E526DC" w:rsidRPr="00527B21">
        <w:t>studies management aspects</w:t>
      </w:r>
      <w:r w:rsidR="00E526DC">
        <w:t>, with emphasis on the NRM definitions, required to provide a unified multi-RAT management interface (netconf/yang) for 4G and 5G.</w:t>
      </w:r>
    </w:p>
    <w:p w14:paraId="45404F38" w14:textId="77777777" w:rsidR="008B79E1" w:rsidRDefault="00AD3D85">
      <w:pPr>
        <w:pStyle w:val="Heading1"/>
      </w:pPr>
      <w:bookmarkStart w:id="68" w:name="_Toc222127770"/>
      <w:r>
        <w:t>2</w:t>
      </w:r>
      <w:r>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5404F39" w14:textId="77777777" w:rsidR="008B79E1" w:rsidRDefault="00AD3D85">
      <w:r>
        <w:t>The following documents contain provisions which, through reference in this text, constitute provisions of the present document.</w:t>
      </w:r>
    </w:p>
    <w:p w14:paraId="45404F3A" w14:textId="77777777" w:rsidR="008B79E1" w:rsidRDefault="00AD3D85">
      <w:pPr>
        <w:pStyle w:val="B1"/>
      </w:pPr>
      <w:r>
        <w:t>-</w:t>
      </w:r>
      <w:r>
        <w:tab/>
        <w:t>References are either specific (identified by date of publication, edition number, version number, etc.) or non</w:t>
      </w:r>
      <w:r>
        <w:noBreakHyphen/>
        <w:t>specific.</w:t>
      </w:r>
    </w:p>
    <w:p w14:paraId="45404F3B" w14:textId="77777777" w:rsidR="008B79E1" w:rsidRDefault="00AD3D85">
      <w:pPr>
        <w:pStyle w:val="B1"/>
      </w:pPr>
      <w:r>
        <w:t>-</w:t>
      </w:r>
      <w:r>
        <w:tab/>
        <w:t>For a specific reference, subsequent revisions do not apply.</w:t>
      </w:r>
    </w:p>
    <w:p w14:paraId="45404F3C" w14:textId="77777777" w:rsidR="008B79E1" w:rsidRDefault="00AD3D8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C838ABB" w14:textId="77777777" w:rsidR="000748FA" w:rsidRDefault="000748FA" w:rsidP="000748FA">
      <w:pPr>
        <w:pStyle w:val="EX"/>
      </w:pPr>
      <w:r w:rsidRPr="004D3578">
        <w:t>[1]</w:t>
      </w:r>
      <w:r w:rsidRPr="004D3578">
        <w:tab/>
        <w:t>3GPP TR 21.905: "Vocabulary for 3GPP Specifications".</w:t>
      </w:r>
    </w:p>
    <w:p w14:paraId="3311CD78" w14:textId="77777777" w:rsidR="007A27E6" w:rsidRPr="004D3578" w:rsidRDefault="007A27E6" w:rsidP="007A27E6">
      <w:pPr>
        <w:pStyle w:val="EX"/>
      </w:pPr>
      <w:r>
        <w:t>[2]</w:t>
      </w:r>
      <w:r>
        <w:tab/>
      </w:r>
      <w:r w:rsidRPr="005B1A26">
        <w:t>3GPP TS 28.5</w:t>
      </w:r>
      <w:r>
        <w:t>30</w:t>
      </w:r>
      <w:r w:rsidRPr="005B1A26">
        <w:t>: "Management and orchestration; 5G Network Resource Model (NRM); Stage 2 and stage 3"</w:t>
      </w:r>
    </w:p>
    <w:p w14:paraId="4D043EC6" w14:textId="77777777" w:rsidR="007A27E6" w:rsidRDefault="007A27E6" w:rsidP="007A27E6">
      <w:pPr>
        <w:pStyle w:val="EX"/>
      </w:pPr>
      <w:r>
        <w:t>[3]</w:t>
      </w:r>
      <w:r>
        <w:tab/>
      </w:r>
      <w:r w:rsidRPr="005B1A26">
        <w:t>3GPP TS 28.540: "Management and orchestration; 5G Network Resource Model (NRM); Stage 1"</w:t>
      </w:r>
    </w:p>
    <w:p w14:paraId="36E90507" w14:textId="77777777" w:rsidR="007A27E6" w:rsidRDefault="007A27E6" w:rsidP="007A27E6">
      <w:pPr>
        <w:pStyle w:val="EX"/>
      </w:pPr>
      <w:r>
        <w:t>[4]</w:t>
      </w:r>
      <w:r>
        <w:tab/>
      </w:r>
      <w:r w:rsidRPr="005B1A26">
        <w:t>3GPP TS 28.541: "Management and orchestration; 5G Network Resource Model (NRM); Stage 2 and stage 3"</w:t>
      </w:r>
    </w:p>
    <w:p w14:paraId="2472A1E1" w14:textId="77777777" w:rsidR="007A27E6" w:rsidRDefault="007A27E6" w:rsidP="007A27E6">
      <w:pPr>
        <w:pStyle w:val="EX"/>
      </w:pPr>
      <w:r>
        <w:t>[5]</w:t>
      </w:r>
      <w:r>
        <w:tab/>
      </w:r>
      <w:r w:rsidRPr="005B1A26">
        <w:t>3GPP TS 28.621: "Telecommunication management; Generic Network Resource Model (NRM) Integration Reference Point (IRP); Requirements</w:t>
      </w:r>
      <w:r w:rsidRPr="005B1A26">
        <w:tab/>
        <w:t>"</w:t>
      </w:r>
    </w:p>
    <w:p w14:paraId="5CB90163" w14:textId="77777777" w:rsidR="007A27E6" w:rsidRDefault="007A27E6" w:rsidP="007A27E6">
      <w:pPr>
        <w:pStyle w:val="EX"/>
      </w:pPr>
      <w:r>
        <w:t>[6]</w:t>
      </w:r>
      <w:r>
        <w:tab/>
      </w:r>
      <w:r w:rsidRPr="005B1A26">
        <w:t>3GPP TS 28.622: "Telecommunication management; Generic Network Resource Model (NRM) Integration Reference Point (IRP); Information Service (IS)</w:t>
      </w:r>
      <w:r w:rsidRPr="005B1A26">
        <w:tab/>
        <w:t>"</w:t>
      </w:r>
    </w:p>
    <w:p w14:paraId="40772C33" w14:textId="77777777" w:rsidR="007A27E6" w:rsidRDefault="007A27E6" w:rsidP="007A27E6">
      <w:pPr>
        <w:pStyle w:val="EX"/>
      </w:pPr>
      <w:r>
        <w:t>[7]</w:t>
      </w:r>
      <w:r>
        <w:tab/>
      </w:r>
      <w:r w:rsidRPr="005B1A26">
        <w:t>3GPP TS 28.623: "Telecommunication management; Generic Network Resource Model (NRM) Integration Reference Point (IRP); Solution Set (SS) definitions</w:t>
      </w:r>
      <w:r w:rsidRPr="005B1A26">
        <w:tab/>
        <w:t>"</w:t>
      </w:r>
    </w:p>
    <w:p w14:paraId="36E77652" w14:textId="77777777" w:rsidR="007A27E6" w:rsidRDefault="007A27E6" w:rsidP="007A27E6">
      <w:pPr>
        <w:pStyle w:val="EX"/>
      </w:pPr>
      <w:r>
        <w:t>[8]</w:t>
      </w:r>
      <w:r>
        <w:tab/>
      </w:r>
      <w:r w:rsidRPr="005B1A26">
        <w:t>3GPP TS 28.657: "Telecommunication management; Evolved Universal Terrestrial Radio Access Network (E-UTRAN) Network Resource Model (NRM) Integration Reference Point (IRP); Requirements"</w:t>
      </w:r>
    </w:p>
    <w:p w14:paraId="68B300CD" w14:textId="77777777" w:rsidR="007A27E6" w:rsidRDefault="007A27E6" w:rsidP="007A27E6">
      <w:pPr>
        <w:pStyle w:val="EX"/>
      </w:pPr>
      <w:r>
        <w:t>[9]</w:t>
      </w:r>
      <w:r>
        <w:tab/>
      </w:r>
      <w:r w:rsidRPr="005B1A26">
        <w:t>3GPP TS 28.658: "Telecommunication management; Evolved Universal Terrestrial Radio Access Network (E-UTRAN) Network Resource Model (NRM) Integration Reference Point (IRP); Information Service (IS)"</w:t>
      </w:r>
    </w:p>
    <w:p w14:paraId="3632B095" w14:textId="77777777" w:rsidR="007A27E6" w:rsidRDefault="007A27E6" w:rsidP="007A27E6">
      <w:pPr>
        <w:pStyle w:val="EX"/>
      </w:pPr>
      <w:r>
        <w:t>[10]</w:t>
      </w:r>
      <w:r>
        <w:tab/>
      </w:r>
      <w:r w:rsidRPr="005B1A26">
        <w:t>3GPP TS 28.659: "Telecommunication management; Evolved Universal Terrestrial Radio Access Network (E-UTRAN) Network Resource Model (NRM) Integration Reference Point (IRP); Solution Set (SS) definitions"</w:t>
      </w:r>
    </w:p>
    <w:p w14:paraId="51AD247C" w14:textId="77777777" w:rsidR="007A27E6" w:rsidRDefault="007A27E6" w:rsidP="007A27E6">
      <w:pPr>
        <w:pStyle w:val="EX"/>
      </w:pPr>
      <w:r>
        <w:t>[11]</w:t>
      </w:r>
      <w:r>
        <w:tab/>
      </w:r>
      <w:r w:rsidRPr="005B1A26">
        <w:t>3GPP TS 28.661: "Telecommunication management; Generic Radio Access Network (RAN) Network Resource Model (NRM) Integration Reference Point (IRP); Requirements"</w:t>
      </w:r>
    </w:p>
    <w:p w14:paraId="7A5D9983" w14:textId="77777777" w:rsidR="007A27E6" w:rsidRDefault="007A27E6" w:rsidP="007A27E6">
      <w:pPr>
        <w:pStyle w:val="EX"/>
      </w:pPr>
      <w:r>
        <w:t>[12]</w:t>
      </w:r>
      <w:r>
        <w:tab/>
      </w:r>
      <w:r w:rsidRPr="005B1A26">
        <w:t>3GPP TS 28.662: "Telecommunication management; Generic Radio Access Network (RAN) Network Resource Model (NRM) Integration Reference Point (IRP); Information Service (IS)"</w:t>
      </w:r>
    </w:p>
    <w:p w14:paraId="73D72914" w14:textId="77777777" w:rsidR="007A27E6" w:rsidRDefault="007A27E6" w:rsidP="007A27E6">
      <w:pPr>
        <w:pStyle w:val="EX"/>
      </w:pPr>
      <w:r>
        <w:t>[13]</w:t>
      </w:r>
      <w:r>
        <w:tab/>
      </w:r>
      <w:r w:rsidRPr="005B1A26">
        <w:t>3GPP TS 28.663: "Telecommunication management; Generic Radio Access Network (RAN) Network Resource Model (NRM) Integration Reference Point (IRP); Solution Set (SS) definitions"</w:t>
      </w:r>
    </w:p>
    <w:p w14:paraId="0BC5A696" w14:textId="77777777" w:rsidR="00CB7259" w:rsidRDefault="00CB7259" w:rsidP="00CB7259">
      <w:pPr>
        <w:pStyle w:val="EX"/>
      </w:pPr>
      <w:r>
        <w:t>[14]</w:t>
      </w:r>
      <w:r>
        <w:tab/>
        <w:t>3GPP TS 32.612: “</w:t>
      </w:r>
      <w:r w:rsidRPr="000D59D5">
        <w:t>Telecommunication management; Configuration Management (CM); Bulk CM Integration Reference Point (IRP): Information Service (IS)</w:t>
      </w:r>
      <w:r>
        <w:t>”</w:t>
      </w:r>
    </w:p>
    <w:p w14:paraId="38948A48" w14:textId="77777777" w:rsidR="00CB7259" w:rsidRDefault="00CB7259" w:rsidP="00CB7259">
      <w:pPr>
        <w:pStyle w:val="EX"/>
      </w:pPr>
      <w:r>
        <w:lastRenderedPageBreak/>
        <w:t>[15]</w:t>
      </w:r>
      <w:r>
        <w:tab/>
        <w:t>3GPP TS 32.615: “</w:t>
      </w:r>
      <w:r w:rsidRPr="000D59D5">
        <w:t>Telecommunication management; Configuration Management (CM); Bulk CM Integration Reference Point (IRP): eXtensible Markup Language (XML) file format definition</w:t>
      </w:r>
      <w:r>
        <w:t>”</w:t>
      </w:r>
    </w:p>
    <w:p w14:paraId="3589B211" w14:textId="77777777" w:rsidR="00CB7259" w:rsidRDefault="00CB7259" w:rsidP="00CB7259">
      <w:pPr>
        <w:pStyle w:val="EX"/>
      </w:pPr>
      <w:r>
        <w:t>[16]</w:t>
      </w:r>
      <w:r>
        <w:tab/>
        <w:t>3GPP TS 28.537: “</w:t>
      </w:r>
      <w:r w:rsidRPr="00204470">
        <w:t>Management and orchestration; Management capabilities</w:t>
      </w:r>
      <w:r>
        <w:t>”</w:t>
      </w:r>
    </w:p>
    <w:p w14:paraId="7E80FBB5" w14:textId="77777777" w:rsidR="00CB7259" w:rsidRDefault="00CB7259" w:rsidP="00CB7259">
      <w:pPr>
        <w:pStyle w:val="EX"/>
      </w:pPr>
      <w:r>
        <w:t>[17]</w:t>
      </w:r>
      <w:r>
        <w:tab/>
        <w:t>3GPP TS 28.572: “</w:t>
      </w:r>
      <w:r w:rsidRPr="00204470">
        <w:t>Management and orchestration; Management of planned configurations</w:t>
      </w:r>
      <w:r>
        <w:t>”</w:t>
      </w:r>
    </w:p>
    <w:p w14:paraId="35453E2C" w14:textId="77777777" w:rsidR="00CB7259" w:rsidRDefault="00CB7259" w:rsidP="00CB7259">
      <w:pPr>
        <w:pStyle w:val="EX"/>
      </w:pPr>
      <w:r>
        <w:t>[18]</w:t>
      </w:r>
      <w:r>
        <w:tab/>
        <w:t>3GPP TS 32.509: “</w:t>
      </w:r>
      <w:r w:rsidRPr="00204470">
        <w:t>Telecommunication management; Data formats for multi-vendor plug and play eNode B connection to the network</w:t>
      </w:r>
      <w:r>
        <w:t>”</w:t>
      </w:r>
    </w:p>
    <w:p w14:paraId="3C6EFBB8" w14:textId="77777777" w:rsidR="00CB7259" w:rsidRDefault="00CB7259" w:rsidP="00CB7259">
      <w:pPr>
        <w:pStyle w:val="EX"/>
      </w:pPr>
      <w:r>
        <w:t>[19]</w:t>
      </w:r>
      <w:r>
        <w:tab/>
        <w:t>3GPP TS 28.314: “</w:t>
      </w:r>
      <w:r w:rsidRPr="00204470">
        <w:t>Management and orchestration; Plug and Connect; Concepts and requirements</w:t>
      </w:r>
      <w:r>
        <w:t>”</w:t>
      </w:r>
    </w:p>
    <w:p w14:paraId="1DE8CB4A" w14:textId="77777777" w:rsidR="00CB7259" w:rsidRDefault="00CB7259" w:rsidP="007A27E6">
      <w:pPr>
        <w:pStyle w:val="EX"/>
      </w:pPr>
    </w:p>
    <w:p w14:paraId="45404F72" w14:textId="77777777" w:rsidR="008B79E1" w:rsidRDefault="00AD3D85">
      <w:pPr>
        <w:pStyle w:val="Heading1"/>
      </w:pPr>
      <w:bookmarkStart w:id="69" w:name="definitions"/>
      <w:bookmarkStart w:id="70" w:name="_Toc176958921"/>
      <w:bookmarkStart w:id="71" w:name="_Toc176965513"/>
      <w:bookmarkStart w:id="72" w:name="_Toc819"/>
      <w:bookmarkStart w:id="73" w:name="_Toc17500"/>
      <w:bookmarkStart w:id="74" w:name="_Toc14367"/>
      <w:bookmarkStart w:id="75" w:name="_Toc26130"/>
      <w:bookmarkStart w:id="76" w:name="_Toc176956352"/>
      <w:bookmarkStart w:id="77" w:name="_Toc25890"/>
      <w:bookmarkStart w:id="78" w:name="_Toc20154"/>
      <w:bookmarkStart w:id="79" w:name="_Toc4150"/>
      <w:bookmarkStart w:id="80" w:name="_Toc176960165"/>
      <w:bookmarkStart w:id="81" w:name="_Toc176958685"/>
      <w:bookmarkStart w:id="82" w:name="_Toc9679"/>
      <w:bookmarkStart w:id="83" w:name="_Toc32260"/>
      <w:bookmarkStart w:id="84" w:name="_Toc207759180"/>
      <w:bookmarkStart w:id="85" w:name="_Toc222127771"/>
      <w:bookmarkEnd w:id="69"/>
      <w:r>
        <w:t>3</w:t>
      </w:r>
      <w:r>
        <w:tab/>
        <w:t>Definitions of terms,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45404F73" w14:textId="77777777" w:rsidR="008B79E1" w:rsidRDefault="00AD3D85">
      <w:pPr>
        <w:pStyle w:val="Heading2"/>
      </w:pPr>
      <w:bookmarkStart w:id="86" w:name="_Toc14896"/>
      <w:bookmarkStart w:id="87" w:name="_Toc23376"/>
      <w:bookmarkStart w:id="88" w:name="_Toc23879"/>
      <w:bookmarkStart w:id="89" w:name="_Toc12441"/>
      <w:bookmarkStart w:id="90" w:name="_Toc2043"/>
      <w:bookmarkStart w:id="91" w:name="_Toc15214"/>
      <w:bookmarkStart w:id="92" w:name="_Toc11755"/>
      <w:bookmarkStart w:id="93" w:name="_Toc176960166"/>
      <w:bookmarkStart w:id="94" w:name="_Toc176965514"/>
      <w:bookmarkStart w:id="95" w:name="_Toc176956353"/>
      <w:bookmarkStart w:id="96" w:name="_Toc176958922"/>
      <w:bookmarkStart w:id="97" w:name="_Toc176958686"/>
      <w:bookmarkStart w:id="98" w:name="_Toc23552"/>
      <w:bookmarkStart w:id="99" w:name="_Toc5053"/>
      <w:bookmarkStart w:id="100" w:name="_Toc207759181"/>
      <w:bookmarkStart w:id="101" w:name="_Toc222127772"/>
      <w:r>
        <w:t>3.1</w:t>
      </w:r>
      <w:r>
        <w:tab/>
        <w:t>Terms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05C232C" w14:textId="77777777" w:rsidR="000748FA" w:rsidRPr="004D3578" w:rsidRDefault="000748FA" w:rsidP="000748FA">
      <w:bookmarkStart w:id="102" w:name="_Toc25254"/>
      <w:bookmarkStart w:id="103" w:name="_Toc176958687"/>
      <w:bookmarkStart w:id="104" w:name="_Toc4153"/>
      <w:bookmarkStart w:id="105" w:name="_Toc176960167"/>
      <w:bookmarkStart w:id="106" w:name="_Toc176965515"/>
      <w:bookmarkStart w:id="107" w:name="_Toc2439"/>
      <w:bookmarkStart w:id="108" w:name="_Toc176958923"/>
      <w:bookmarkStart w:id="109" w:name="_Toc15683"/>
      <w:bookmarkStart w:id="110" w:name="_Toc176956354"/>
      <w:bookmarkStart w:id="111" w:name="_Toc10529"/>
      <w:bookmarkStart w:id="112" w:name="_Toc7938"/>
      <w:bookmarkStart w:id="113" w:name="_Toc19436"/>
      <w:bookmarkStart w:id="114" w:name="_Toc21707"/>
      <w:bookmarkStart w:id="115" w:name="_Toc16474"/>
      <w:bookmarkStart w:id="116" w:name="_Toc207759182"/>
      <w:r w:rsidRPr="004D3578">
        <w:t>For the purposes of the present document, the terms given in TR 21.905 [1] and the following apply. A term defined in the present document takes precedence over the definition of the same term, if any, in TR 21.905 [1].</w:t>
      </w:r>
    </w:p>
    <w:p w14:paraId="4B41D97B" w14:textId="77777777" w:rsidR="000748FA" w:rsidRPr="004D3578" w:rsidRDefault="000748FA" w:rsidP="000748FA">
      <w:r w:rsidRPr="004D3578">
        <w:rPr>
          <w:b/>
        </w:rPr>
        <w:t>example:</w:t>
      </w:r>
      <w:r w:rsidRPr="004D3578">
        <w:t xml:space="preserve"> text used to clarify abstract rules by applying them literally.</w:t>
      </w:r>
    </w:p>
    <w:p w14:paraId="45404F78" w14:textId="1B6AAC3F" w:rsidR="008B79E1" w:rsidRDefault="00AD3D85">
      <w:pPr>
        <w:pStyle w:val="Heading2"/>
      </w:pPr>
      <w:bookmarkStart w:id="117" w:name="_Toc222127773"/>
      <w:r>
        <w:t>3.2</w:t>
      </w:r>
      <w:r>
        <w:tab/>
        <w:t>Symbols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8194D67" w14:textId="77777777" w:rsidR="000748FA" w:rsidRPr="004D3578" w:rsidRDefault="000748FA" w:rsidP="000748FA">
      <w:pPr>
        <w:keepNext/>
      </w:pPr>
      <w:bookmarkStart w:id="118" w:name="_Toc5575"/>
      <w:bookmarkStart w:id="119" w:name="_Toc1239"/>
      <w:bookmarkStart w:id="120" w:name="_Toc8083"/>
      <w:bookmarkStart w:id="121" w:name="_Toc18914"/>
      <w:bookmarkStart w:id="122" w:name="_Toc176965516"/>
      <w:bookmarkStart w:id="123" w:name="_Toc7446"/>
      <w:bookmarkStart w:id="124" w:name="_Toc176958688"/>
      <w:bookmarkStart w:id="125" w:name="_Toc18464"/>
      <w:bookmarkStart w:id="126" w:name="_Toc176956355"/>
      <w:bookmarkStart w:id="127" w:name="_Toc19796"/>
      <w:bookmarkStart w:id="128" w:name="_Toc176960168"/>
      <w:bookmarkStart w:id="129" w:name="_Toc176958924"/>
      <w:bookmarkStart w:id="130" w:name="_Toc27158"/>
      <w:bookmarkStart w:id="131" w:name="_Toc3073"/>
      <w:bookmarkStart w:id="132" w:name="_Toc207759183"/>
      <w:r w:rsidRPr="004D3578">
        <w:t>For the purposes of the present document, the following symbols apply:</w:t>
      </w:r>
    </w:p>
    <w:p w14:paraId="20ED120D" w14:textId="77777777" w:rsidR="000748FA" w:rsidRPr="004D3578" w:rsidRDefault="000748FA" w:rsidP="000748FA">
      <w:pPr>
        <w:pStyle w:val="EW"/>
      </w:pPr>
      <w:r w:rsidRPr="004D3578">
        <w:t>&lt;symbol&gt;</w:t>
      </w:r>
      <w:r w:rsidRPr="004D3578">
        <w:tab/>
        <w:t>&lt;Explanation&gt;</w:t>
      </w:r>
    </w:p>
    <w:p w14:paraId="45404F7A" w14:textId="77777777" w:rsidR="008B79E1" w:rsidRDefault="00AD3D85">
      <w:pPr>
        <w:pStyle w:val="Heading2"/>
      </w:pPr>
      <w:bookmarkStart w:id="133" w:name="_Toc222127774"/>
      <w:r>
        <w:t>3.3</w:t>
      </w:r>
      <w:r>
        <w:tab/>
        <w:t>Abbreviations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694BD7D" w14:textId="77777777" w:rsidR="000748FA" w:rsidRPr="004D3578" w:rsidRDefault="000748FA" w:rsidP="000748FA">
      <w:pPr>
        <w:keepNext/>
      </w:pPr>
      <w:bookmarkStart w:id="134" w:name="clause4"/>
      <w:bookmarkStart w:id="135" w:name="_Toc5974"/>
      <w:bookmarkStart w:id="136" w:name="_Toc9120"/>
      <w:bookmarkStart w:id="137" w:name="_Toc21262"/>
      <w:bookmarkStart w:id="138" w:name="_Toc9052"/>
      <w:bookmarkStart w:id="139" w:name="_Toc22472"/>
      <w:bookmarkStart w:id="140" w:name="_Toc8043"/>
      <w:bookmarkStart w:id="141" w:name="_Toc23532"/>
      <w:bookmarkStart w:id="142" w:name="_Toc3946"/>
      <w:bookmarkStart w:id="143" w:name="_Toc176965517"/>
      <w:bookmarkStart w:id="144" w:name="_Toc176960169"/>
      <w:bookmarkStart w:id="145" w:name="_Toc19561"/>
      <w:bookmarkStart w:id="146" w:name="_Toc176958925"/>
      <w:bookmarkStart w:id="147" w:name="_Toc176958689"/>
      <w:bookmarkStart w:id="148" w:name="_Toc176956356"/>
      <w:bookmarkStart w:id="149" w:name="_Toc207759184"/>
      <w:bookmarkEnd w:id="134"/>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264C184B" w14:textId="77777777" w:rsidR="007A27E6" w:rsidRDefault="007A27E6" w:rsidP="007A27E6">
      <w:pPr>
        <w:pStyle w:val="EW"/>
      </w:pPr>
      <w:r>
        <w:t>CM</w:t>
      </w:r>
      <w:r>
        <w:tab/>
      </w:r>
      <w:r>
        <w:tab/>
      </w:r>
      <w:r>
        <w:tab/>
      </w:r>
      <w:r>
        <w:tab/>
      </w:r>
      <w:r w:rsidRPr="0036783B">
        <w:t xml:space="preserve">Configuration Management </w:t>
      </w:r>
    </w:p>
    <w:p w14:paraId="504CBA41" w14:textId="77777777" w:rsidR="007A27E6" w:rsidRDefault="007A27E6" w:rsidP="007A27E6">
      <w:pPr>
        <w:pStyle w:val="EW"/>
      </w:pPr>
      <w:r>
        <w:t>DM</w:t>
      </w:r>
      <w:r>
        <w:tab/>
      </w:r>
      <w:r>
        <w:tab/>
      </w:r>
      <w:r>
        <w:tab/>
      </w:r>
      <w:r>
        <w:tab/>
        <w:t>Domain Manager</w:t>
      </w:r>
    </w:p>
    <w:p w14:paraId="2A92349E" w14:textId="77777777" w:rsidR="007A27E6" w:rsidRDefault="007A27E6" w:rsidP="007A27E6">
      <w:pPr>
        <w:pStyle w:val="EW"/>
      </w:pPr>
      <w:r>
        <w:t>IOC</w:t>
      </w:r>
      <w:r>
        <w:tab/>
      </w:r>
      <w:r>
        <w:tab/>
      </w:r>
      <w:r>
        <w:tab/>
      </w:r>
      <w:r>
        <w:tab/>
      </w:r>
      <w:r w:rsidRPr="00276D17">
        <w:t>Information Object Classes</w:t>
      </w:r>
      <w:r>
        <w:t xml:space="preserve"> </w:t>
      </w:r>
    </w:p>
    <w:p w14:paraId="45F9658B" w14:textId="77777777" w:rsidR="007A27E6" w:rsidRDefault="007A27E6" w:rsidP="007A27E6">
      <w:pPr>
        <w:pStyle w:val="EW"/>
      </w:pPr>
      <w:r>
        <w:t>IS</w:t>
      </w:r>
      <w:r>
        <w:tab/>
      </w:r>
      <w:r>
        <w:tab/>
      </w:r>
      <w:r>
        <w:tab/>
      </w:r>
      <w:r>
        <w:tab/>
      </w:r>
      <w:r w:rsidRPr="00276D17">
        <w:t>Information Services</w:t>
      </w:r>
    </w:p>
    <w:p w14:paraId="0BB95EAA" w14:textId="77777777" w:rsidR="007A27E6" w:rsidRDefault="007A27E6" w:rsidP="007A27E6">
      <w:pPr>
        <w:pStyle w:val="EW"/>
      </w:pPr>
      <w:r>
        <w:t>MnS</w:t>
      </w:r>
      <w:r>
        <w:tab/>
      </w:r>
      <w:r>
        <w:tab/>
      </w:r>
      <w:r>
        <w:tab/>
      </w:r>
      <w:r>
        <w:tab/>
        <w:t>Management Services</w:t>
      </w:r>
    </w:p>
    <w:p w14:paraId="61715914" w14:textId="77777777" w:rsidR="007A27E6" w:rsidRDefault="007A27E6" w:rsidP="007A27E6">
      <w:pPr>
        <w:pStyle w:val="EW"/>
      </w:pPr>
      <w:r>
        <w:t>NF</w:t>
      </w:r>
      <w:r>
        <w:tab/>
      </w:r>
      <w:r>
        <w:tab/>
      </w:r>
      <w:r>
        <w:tab/>
      </w:r>
      <w:r>
        <w:tab/>
        <w:t>Network Function</w:t>
      </w:r>
    </w:p>
    <w:p w14:paraId="54732C61" w14:textId="77777777" w:rsidR="007A27E6" w:rsidRDefault="007A27E6" w:rsidP="007A27E6">
      <w:pPr>
        <w:pStyle w:val="EW"/>
      </w:pPr>
      <w:r>
        <w:t>SBMA</w:t>
      </w:r>
      <w:r>
        <w:tab/>
      </w:r>
      <w:r>
        <w:tab/>
      </w:r>
      <w:r>
        <w:tab/>
      </w:r>
      <w:r>
        <w:tab/>
      </w:r>
      <w:r w:rsidRPr="00736020">
        <w:t>Service-Based Management Architecture</w:t>
      </w:r>
    </w:p>
    <w:p w14:paraId="617A7674" w14:textId="77777777" w:rsidR="007A27E6" w:rsidRDefault="007A27E6" w:rsidP="007A27E6">
      <w:pPr>
        <w:pStyle w:val="EW"/>
      </w:pPr>
      <w:r>
        <w:t>SS</w:t>
      </w:r>
      <w:r>
        <w:tab/>
      </w:r>
      <w:r>
        <w:tab/>
      </w:r>
      <w:r>
        <w:tab/>
      </w:r>
      <w:r>
        <w:tab/>
      </w:r>
      <w:r w:rsidRPr="00276D17">
        <w:t>Solution Sets</w:t>
      </w:r>
    </w:p>
    <w:p w14:paraId="5CC5ADEF" w14:textId="77777777" w:rsidR="007A27E6" w:rsidRPr="004D3578" w:rsidRDefault="007A27E6" w:rsidP="000748FA">
      <w:pPr>
        <w:pStyle w:val="EW"/>
      </w:pPr>
    </w:p>
    <w:p w14:paraId="5EE29361" w14:textId="77777777" w:rsidR="000748FA" w:rsidRDefault="000748FA" w:rsidP="000748FA">
      <w:pPr>
        <w:pStyle w:val="Heading1"/>
      </w:pPr>
      <w:bookmarkStart w:id="150" w:name="_Toc222127775"/>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t>4</w:t>
      </w:r>
      <w:r>
        <w:tab/>
      </w:r>
      <w:r w:rsidRPr="00AD3D85">
        <w:t>Concepts and background</w:t>
      </w:r>
      <w:bookmarkEnd w:id="150"/>
    </w:p>
    <w:p w14:paraId="2D4642A6" w14:textId="54BB09AD" w:rsidR="007A27E6" w:rsidRDefault="007A27E6" w:rsidP="007A27E6">
      <w:pPr>
        <w:pStyle w:val="Heading2"/>
      </w:pPr>
      <w:bookmarkStart w:id="151" w:name="_Toc222127776"/>
      <w:r>
        <w:t>4.1</w:t>
      </w:r>
      <w:r>
        <w:tab/>
      </w:r>
      <w:r w:rsidRPr="0056279C">
        <w:t>IRP and SBMA</w:t>
      </w:r>
      <w:r>
        <w:t xml:space="preserve"> overview</w:t>
      </w:r>
      <w:bookmarkEnd w:id="151"/>
    </w:p>
    <w:p w14:paraId="3FDC6CFF" w14:textId="77777777" w:rsidR="007A27E6" w:rsidRPr="00C76EC7" w:rsidRDefault="007A27E6" w:rsidP="007A27E6">
      <w:pPr>
        <w:jc w:val="both"/>
      </w:pPr>
      <w:r w:rsidRPr="00C76EC7">
        <w:t>The 3GPP management architecture has evolved across generations, reflecting a transition from interface-oriented to model-driven and service-based paradigms. Two main frameworks are currently defined in 3GPP specifications: IRP and SBMA.</w:t>
      </w:r>
    </w:p>
    <w:p w14:paraId="064E3A1F" w14:textId="77777777" w:rsidR="007A27E6" w:rsidRDefault="007A27E6" w:rsidP="007A27E6">
      <w:pPr>
        <w:jc w:val="both"/>
      </w:pPr>
      <w:r w:rsidRPr="00A66937">
        <w:t xml:space="preserve">The IRP framework, introduced and widely applied in legacy systems such as 4G/E-UTRAN, defines management through standardized NRMs </w:t>
      </w:r>
      <w:r>
        <w:t>specified</w:t>
      </w:r>
      <w:r w:rsidRPr="00A66937">
        <w:t xml:space="preserve"> using XML-based schemas. </w:t>
      </w:r>
      <w:r w:rsidRPr="0036783B">
        <w:t>IRP also standardizes the Itf-N interface, while the direct interface between the DM</w:t>
      </w:r>
      <w:r>
        <w:t>/</w:t>
      </w:r>
      <w:r w:rsidRPr="0036783B">
        <w:t xml:space="preserve">EM and the </w:t>
      </w:r>
      <w:r>
        <w:t>network elements</w:t>
      </w:r>
      <w:r w:rsidRPr="0036783B">
        <w:t xml:space="preserve"> remains proprietary.</w:t>
      </w:r>
      <w:r>
        <w:t xml:space="preserve"> </w:t>
      </w:r>
      <w:r w:rsidRPr="00A66937">
        <w:t>This model provides a mature and reliable foundation</w:t>
      </w:r>
      <w:r>
        <w:t xml:space="preserve"> </w:t>
      </w:r>
      <w:r w:rsidRPr="00886A36">
        <w:t>for multiple network domains</w:t>
      </w:r>
      <w:r>
        <w:t xml:space="preserve">. </w:t>
      </w:r>
      <w:r w:rsidRPr="0036783B">
        <w:t>It includes standardised interface operations, such as basic and bulk CM, and can support NETCONF for Component A.</w:t>
      </w:r>
    </w:p>
    <w:p w14:paraId="021875AE" w14:textId="77777777" w:rsidR="007A27E6" w:rsidRPr="00886A36" w:rsidRDefault="007A27E6" w:rsidP="007A27E6">
      <w:pPr>
        <w:jc w:val="both"/>
      </w:pPr>
      <w:r w:rsidRPr="00886A36">
        <w:t xml:space="preserve">With the introduction of 5G, the SBMA model was specified to enable a more flexible, service-oriented, and model-driven approach to network management. SBMA is characterized by the definition of MnS, which expose standardized </w:t>
      </w:r>
      <w:r w:rsidRPr="00886A36">
        <w:lastRenderedPageBreak/>
        <w:t xml:space="preserve">management </w:t>
      </w:r>
      <w:r>
        <w:t>capabilities</w:t>
      </w:r>
      <w:r w:rsidRPr="00886A36">
        <w:t xml:space="preserve"> through service-based interfaces and </w:t>
      </w:r>
      <w:r>
        <w:t>NRMs specified</w:t>
      </w:r>
      <w:r w:rsidRPr="00886A36">
        <w:t xml:space="preserve"> using YANG</w:t>
      </w:r>
      <w:r>
        <w:t xml:space="preserve"> and OpenAPI</w:t>
      </w:r>
      <w:r w:rsidRPr="00886A36">
        <w:t xml:space="preserve">. </w:t>
      </w:r>
      <w:r w:rsidRPr="0036783B">
        <w:t>The SBMA interfaces towards the NFs are standardized, in contrast to the proprietary element interfaces in IRP. SBMA management operations follow a CRUD paradigm, in contrast to the basic and bulk CM operations in IRP.</w:t>
      </w:r>
      <w:r>
        <w:t xml:space="preserve"> </w:t>
      </w:r>
      <w:r w:rsidRPr="00886A36">
        <w:t>This approach enhances automation, interoperability, and alignment with cloud-native network principles.</w:t>
      </w:r>
    </w:p>
    <w:p w14:paraId="7F675372" w14:textId="77777777" w:rsidR="007A27E6" w:rsidRPr="009D174F" w:rsidRDefault="007A27E6" w:rsidP="007A27E6">
      <w:pPr>
        <w:jc w:val="both"/>
      </w:pPr>
      <w:r w:rsidRPr="009D174F">
        <w:t>While 5G management fully adopts the SBMA model with YANG</w:t>
      </w:r>
      <w:r>
        <w:t xml:space="preserve"> and OpenAPI </w:t>
      </w:r>
      <w:r w:rsidRPr="009D174F">
        <w:t>based NRMs, 4G management remains entirely IRP-based, lacking a corresponding YANG</w:t>
      </w:r>
      <w:r>
        <w:t xml:space="preserve"> and OpenAPI</w:t>
      </w:r>
      <w:r w:rsidRPr="009D174F">
        <w:t xml:space="preserve"> representation. </w:t>
      </w:r>
      <w:r w:rsidRPr="00B80F15">
        <w:t>The two frameworks also differ in management capabilities and protocols</w:t>
      </w:r>
      <w:r>
        <w:t xml:space="preserve"> because</w:t>
      </w:r>
      <w:r w:rsidRPr="00B80F15">
        <w:t xml:space="preserve"> IRP relies on Itf-N, XML schemas, and may use NETCONF, whereas SBMA uses service-based interfaces with CRUD operations, supporting automation and programmability.</w:t>
      </w:r>
      <w:r>
        <w:t xml:space="preserve"> </w:t>
      </w:r>
      <w:r w:rsidRPr="009D174F">
        <w:t>This creates a gap that prevents the consistent use of a unified management framework across generations.</w:t>
      </w:r>
    </w:p>
    <w:p w14:paraId="41DEBD1F" w14:textId="77777777" w:rsidR="007A27E6" w:rsidRDefault="007A27E6" w:rsidP="007A27E6">
      <w:pPr>
        <w:pStyle w:val="NO"/>
        <w:ind w:left="0" w:firstLine="0"/>
        <w:rPr>
          <w:color w:val="FF0000"/>
        </w:rPr>
      </w:pPr>
    </w:p>
    <w:p w14:paraId="6121ADD9" w14:textId="2DB30C86" w:rsidR="007A27E6" w:rsidRDefault="007A27E6" w:rsidP="007A27E6">
      <w:pPr>
        <w:pStyle w:val="Heading2"/>
      </w:pPr>
      <w:bookmarkStart w:id="152" w:name="_Toc164698399"/>
      <w:bookmarkStart w:id="153" w:name="_Toc211956473"/>
      <w:bookmarkStart w:id="154" w:name="_Toc222127777"/>
      <w:r>
        <w:t>4.2</w:t>
      </w:r>
      <w:r>
        <w:tab/>
      </w:r>
      <w:bookmarkEnd w:id="152"/>
      <w:bookmarkEnd w:id="153"/>
      <w:r>
        <w:t>NRM in</w:t>
      </w:r>
      <w:r w:rsidRPr="00276D17">
        <w:t xml:space="preserve"> 4G and 5G</w:t>
      </w:r>
      <w:bookmarkEnd w:id="154"/>
    </w:p>
    <w:p w14:paraId="6417495A" w14:textId="77777777" w:rsidR="007A27E6" w:rsidRDefault="007A27E6" w:rsidP="007A27E6">
      <w:pPr>
        <w:jc w:val="both"/>
      </w:pPr>
      <w:r w:rsidRPr="00276D17">
        <w:t>The management specifications of 3GPP have evolved over successive generations, transitioning from the IRP–based framework used in 4G systems towards the SBMA adopted for 5G. This evolution reflects the shift from a traditional, interface-oriented management paradigm to a service-oriented and model-driven approach aligned with automation and virtualization principles.</w:t>
      </w:r>
    </w:p>
    <w:p w14:paraId="2D3AE29F" w14:textId="631E79A1" w:rsidR="007A27E6" w:rsidRPr="00276D17" w:rsidRDefault="007A27E6" w:rsidP="007A27E6">
      <w:pPr>
        <w:pStyle w:val="Heading3"/>
      </w:pPr>
      <w:bookmarkStart w:id="155" w:name="_Toc222127778"/>
      <w:r>
        <w:t>4</w:t>
      </w:r>
      <w:r w:rsidRPr="00276D17">
        <w:t>.</w:t>
      </w:r>
      <w:r>
        <w:t>2</w:t>
      </w:r>
      <w:r w:rsidRPr="00276D17">
        <w:t>.1</w:t>
      </w:r>
      <w:r>
        <w:tab/>
        <w:t>IRP framework definitions</w:t>
      </w:r>
      <w:bookmarkEnd w:id="155"/>
    </w:p>
    <w:p w14:paraId="4714AD9A" w14:textId="77777777" w:rsidR="007A27E6" w:rsidRDefault="007A27E6" w:rsidP="007A27E6">
      <w:pPr>
        <w:jc w:val="both"/>
      </w:pPr>
      <w:r w:rsidRPr="00276D17">
        <w:t>The 4G management model is defined using the IRP framework, which specifies the exchange of management information between an IRPManager and an IRPAgent through standardized IS</w:t>
      </w:r>
      <w:r>
        <w:t>s</w:t>
      </w:r>
      <w:r w:rsidRPr="00276D17">
        <w:t xml:space="preserve"> and corresponding SS.</w:t>
      </w:r>
      <w:r>
        <w:t xml:space="preserve"> </w:t>
      </w:r>
      <w:r w:rsidRPr="00CB4334">
        <w:t>Each managed entity</w:t>
      </w:r>
      <w:r w:rsidRPr="00276D17">
        <w:t xml:space="preserve"> is represented by a</w:t>
      </w:r>
      <w:r>
        <w:t>n</w:t>
      </w:r>
      <w:r w:rsidRPr="00276D17">
        <w:t xml:space="preserve"> NRM, consisting of IOCs, their attributes, relationships, and behaviour.</w:t>
      </w:r>
    </w:p>
    <w:p w14:paraId="7F54D47E" w14:textId="77777777" w:rsidR="007A27E6" w:rsidRPr="00EC2070" w:rsidRDefault="007A27E6" w:rsidP="007A27E6">
      <w:pPr>
        <w:jc w:val="both"/>
        <w:rPr>
          <w:lang w:val="en-US"/>
        </w:rPr>
      </w:pPr>
      <w:r w:rsidRPr="00EC2070">
        <w:rPr>
          <w:lang w:val="en-US"/>
        </w:rPr>
        <w:t>To provide a clearer view of how the IRP framework defines NRM across 4G domains, the relevant IRP specifications are listed in the following tables.</w:t>
      </w:r>
    </w:p>
    <w:p w14:paraId="7468E706" w14:textId="4017A927" w:rsidR="007A27E6" w:rsidRPr="00EF6F2B" w:rsidRDefault="007A27E6" w:rsidP="007A27E6">
      <w:pPr>
        <w:jc w:val="both"/>
        <w:rPr>
          <w:lang w:val="en-US"/>
        </w:rPr>
      </w:pPr>
      <w:r w:rsidRPr="00EF6F2B">
        <w:rPr>
          <w:lang w:val="en-US"/>
        </w:rPr>
        <w:t xml:space="preserve">Table </w:t>
      </w:r>
      <w:r>
        <w:rPr>
          <w:lang w:val="en-US"/>
        </w:rPr>
        <w:t xml:space="preserve">4.2.1-1 </w:t>
      </w:r>
      <w:r w:rsidRPr="00EF6F2B">
        <w:rPr>
          <w:lang w:val="en-US"/>
        </w:rPr>
        <w:t>summarizes the Generic RAN NRM IRP specifications, which define the common requirements, information model, and solution set applicable across all RAN technologies.</w:t>
      </w:r>
    </w:p>
    <w:p w14:paraId="7E4958AE" w14:textId="01426BF0" w:rsidR="007A27E6" w:rsidRPr="00CE5A05" w:rsidRDefault="007A27E6" w:rsidP="007A27E6">
      <w:pPr>
        <w:jc w:val="center"/>
        <w:rPr>
          <w:b/>
          <w:bCs/>
        </w:rPr>
      </w:pPr>
      <w:r w:rsidRPr="00CE5A05">
        <w:rPr>
          <w:b/>
          <w:bCs/>
        </w:rPr>
        <w:t xml:space="preserve">Table </w:t>
      </w:r>
      <w:r>
        <w:rPr>
          <w:b/>
          <w:bCs/>
        </w:rPr>
        <w:t>4.2.1-1</w:t>
      </w:r>
      <w:r w:rsidRPr="00CE5A05">
        <w:rPr>
          <w:b/>
          <w:bCs/>
        </w:rPr>
        <w:t xml:space="preserve">: </w:t>
      </w:r>
      <w:r w:rsidRPr="00EF6F2B">
        <w:rPr>
          <w:b/>
          <w:bCs/>
        </w:rPr>
        <w:t>Generic RAN NRM IRP Specifications</w:t>
      </w:r>
    </w:p>
    <w:tbl>
      <w:tblPr>
        <w:tblStyle w:val="TableGrid"/>
        <w:tblW w:w="0" w:type="auto"/>
        <w:tblLook w:val="04A0" w:firstRow="1" w:lastRow="0" w:firstColumn="1" w:lastColumn="0" w:noHBand="0" w:noVBand="1"/>
      </w:tblPr>
      <w:tblGrid>
        <w:gridCol w:w="2122"/>
        <w:gridCol w:w="3118"/>
        <w:gridCol w:w="4389"/>
      </w:tblGrid>
      <w:tr w:rsidR="007A27E6" w:rsidRPr="00276D17" w14:paraId="3A0BEF1B" w14:textId="77777777" w:rsidTr="00932417">
        <w:tc>
          <w:tcPr>
            <w:tcW w:w="2122" w:type="dxa"/>
            <w:hideMark/>
          </w:tcPr>
          <w:p w14:paraId="5EDC020C" w14:textId="77777777" w:rsidR="007A27E6" w:rsidRPr="00276D17" w:rsidRDefault="007A27E6" w:rsidP="00932417">
            <w:pPr>
              <w:rPr>
                <w:b/>
                <w:bCs/>
              </w:rPr>
            </w:pPr>
            <w:r w:rsidRPr="00276D17">
              <w:rPr>
                <w:b/>
                <w:bCs/>
              </w:rPr>
              <w:t>Specification</w:t>
            </w:r>
          </w:p>
        </w:tc>
        <w:tc>
          <w:tcPr>
            <w:tcW w:w="3118" w:type="dxa"/>
            <w:hideMark/>
          </w:tcPr>
          <w:p w14:paraId="3947637F" w14:textId="77777777" w:rsidR="007A27E6" w:rsidRPr="00276D17" w:rsidRDefault="007A27E6" w:rsidP="00932417">
            <w:pPr>
              <w:rPr>
                <w:b/>
                <w:bCs/>
              </w:rPr>
            </w:pPr>
            <w:r>
              <w:rPr>
                <w:b/>
                <w:bCs/>
              </w:rPr>
              <w:t>Scope</w:t>
            </w:r>
          </w:p>
        </w:tc>
        <w:tc>
          <w:tcPr>
            <w:tcW w:w="4389" w:type="dxa"/>
            <w:hideMark/>
          </w:tcPr>
          <w:p w14:paraId="02C0D083" w14:textId="77777777" w:rsidR="007A27E6" w:rsidRPr="00276D17" w:rsidRDefault="007A27E6" w:rsidP="00932417">
            <w:pPr>
              <w:rPr>
                <w:b/>
                <w:bCs/>
              </w:rPr>
            </w:pPr>
            <w:r>
              <w:rPr>
                <w:b/>
                <w:bCs/>
              </w:rPr>
              <w:t>Description</w:t>
            </w:r>
          </w:p>
        </w:tc>
      </w:tr>
      <w:tr w:rsidR="007A27E6" w:rsidRPr="00276D17" w14:paraId="467BA032" w14:textId="77777777" w:rsidTr="00932417">
        <w:tc>
          <w:tcPr>
            <w:tcW w:w="2122" w:type="dxa"/>
            <w:hideMark/>
          </w:tcPr>
          <w:p w14:paraId="76E0BD84" w14:textId="77777777" w:rsidR="007A27E6" w:rsidRPr="00276D17" w:rsidRDefault="007A27E6" w:rsidP="00932417">
            <w:r w:rsidRPr="00CE5A05">
              <w:rPr>
                <w:b/>
                <w:bCs/>
              </w:rPr>
              <w:t>3GPP</w:t>
            </w:r>
            <w:r>
              <w:t xml:space="preserve"> </w:t>
            </w:r>
            <w:r w:rsidRPr="00276D17">
              <w:rPr>
                <w:b/>
                <w:bCs/>
              </w:rPr>
              <w:t>TS 28.661</w:t>
            </w:r>
            <w:r>
              <w:rPr>
                <w:b/>
                <w:bCs/>
              </w:rPr>
              <w:t xml:space="preserve"> [11]</w:t>
            </w:r>
          </w:p>
        </w:tc>
        <w:tc>
          <w:tcPr>
            <w:tcW w:w="3118" w:type="dxa"/>
            <w:hideMark/>
          </w:tcPr>
          <w:p w14:paraId="26D37893" w14:textId="77777777" w:rsidR="007A27E6" w:rsidRPr="00276D17" w:rsidRDefault="007A27E6" w:rsidP="00932417">
            <w:r w:rsidRPr="00276D17">
              <w:t>Generic RAN NRM IRP – Requirements</w:t>
            </w:r>
          </w:p>
        </w:tc>
        <w:tc>
          <w:tcPr>
            <w:tcW w:w="4389" w:type="dxa"/>
            <w:hideMark/>
          </w:tcPr>
          <w:p w14:paraId="19C5708D" w14:textId="77777777" w:rsidR="007A27E6" w:rsidRPr="00276D17" w:rsidRDefault="007A27E6" w:rsidP="00932417">
            <w:r w:rsidRPr="00276D17">
              <w:t>Defines general requirements for RAN management under the IRP framework.</w:t>
            </w:r>
          </w:p>
        </w:tc>
      </w:tr>
      <w:tr w:rsidR="007A27E6" w:rsidRPr="00276D17" w14:paraId="16046A55" w14:textId="77777777" w:rsidTr="00932417">
        <w:tc>
          <w:tcPr>
            <w:tcW w:w="2122" w:type="dxa"/>
            <w:hideMark/>
          </w:tcPr>
          <w:p w14:paraId="0FBD893D" w14:textId="77777777" w:rsidR="007A27E6" w:rsidRPr="00276D17" w:rsidRDefault="007A27E6" w:rsidP="00932417">
            <w:r w:rsidRPr="00CE5A05">
              <w:rPr>
                <w:b/>
                <w:bCs/>
              </w:rPr>
              <w:t>3GPP</w:t>
            </w:r>
            <w:r>
              <w:t xml:space="preserve"> </w:t>
            </w:r>
            <w:r w:rsidRPr="00276D17">
              <w:rPr>
                <w:b/>
                <w:bCs/>
              </w:rPr>
              <w:t>TS 28.662</w:t>
            </w:r>
            <w:r>
              <w:rPr>
                <w:b/>
                <w:bCs/>
              </w:rPr>
              <w:t xml:space="preserve"> [12]</w:t>
            </w:r>
          </w:p>
        </w:tc>
        <w:tc>
          <w:tcPr>
            <w:tcW w:w="3118" w:type="dxa"/>
            <w:hideMark/>
          </w:tcPr>
          <w:p w14:paraId="7546B24A" w14:textId="77777777" w:rsidR="007A27E6" w:rsidRPr="00276D17" w:rsidRDefault="007A27E6" w:rsidP="00932417">
            <w:r w:rsidRPr="00276D17">
              <w:t>Generic RAN NRM IRP – Information Service (IS)</w:t>
            </w:r>
          </w:p>
        </w:tc>
        <w:tc>
          <w:tcPr>
            <w:tcW w:w="4389" w:type="dxa"/>
            <w:hideMark/>
          </w:tcPr>
          <w:p w14:paraId="3432A583" w14:textId="77777777" w:rsidR="007A27E6" w:rsidRPr="00276D17" w:rsidRDefault="007A27E6" w:rsidP="00932417">
            <w:r w:rsidRPr="00276D17">
              <w:t>Specifies semantics and behaviour of generic RAN information objects in a protocol-neutral way.</w:t>
            </w:r>
          </w:p>
        </w:tc>
      </w:tr>
      <w:tr w:rsidR="007A27E6" w:rsidRPr="00276D17" w14:paraId="3CB9882C" w14:textId="77777777" w:rsidTr="00932417">
        <w:tc>
          <w:tcPr>
            <w:tcW w:w="2122" w:type="dxa"/>
            <w:hideMark/>
          </w:tcPr>
          <w:p w14:paraId="42700D41" w14:textId="77777777" w:rsidR="007A27E6" w:rsidRPr="00276D17" w:rsidRDefault="007A27E6" w:rsidP="00932417">
            <w:r w:rsidRPr="00CE5A05">
              <w:rPr>
                <w:b/>
                <w:bCs/>
              </w:rPr>
              <w:t>3GPP</w:t>
            </w:r>
            <w:r>
              <w:t xml:space="preserve"> </w:t>
            </w:r>
            <w:r w:rsidRPr="00276D17">
              <w:rPr>
                <w:b/>
                <w:bCs/>
              </w:rPr>
              <w:t>TS 28.663</w:t>
            </w:r>
            <w:r>
              <w:rPr>
                <w:b/>
                <w:bCs/>
              </w:rPr>
              <w:t xml:space="preserve"> [13]</w:t>
            </w:r>
          </w:p>
        </w:tc>
        <w:tc>
          <w:tcPr>
            <w:tcW w:w="3118" w:type="dxa"/>
            <w:hideMark/>
          </w:tcPr>
          <w:p w14:paraId="5FB9504D" w14:textId="77777777" w:rsidR="007A27E6" w:rsidRPr="00276D17" w:rsidRDefault="007A27E6" w:rsidP="00932417">
            <w:r w:rsidRPr="00276D17">
              <w:t>Generic RAN NRM IRP – Solution Set (SS)</w:t>
            </w:r>
          </w:p>
        </w:tc>
        <w:tc>
          <w:tcPr>
            <w:tcW w:w="4389" w:type="dxa"/>
            <w:hideMark/>
          </w:tcPr>
          <w:p w14:paraId="634A8412" w14:textId="77777777" w:rsidR="007A27E6" w:rsidRPr="00276D17" w:rsidRDefault="007A27E6" w:rsidP="00932417">
            <w:r w:rsidRPr="00276D17">
              <w:t>Provides encoding and protocol-specific solution sets for the generic RAN NRM.</w:t>
            </w:r>
          </w:p>
        </w:tc>
      </w:tr>
    </w:tbl>
    <w:p w14:paraId="34A9CD76" w14:textId="77777777" w:rsidR="007A27E6" w:rsidRDefault="007A27E6" w:rsidP="007A27E6"/>
    <w:p w14:paraId="21F3050B" w14:textId="36E2A1FA" w:rsidR="007A27E6" w:rsidRPr="00EF6F2B" w:rsidRDefault="007A27E6" w:rsidP="007A27E6">
      <w:pPr>
        <w:rPr>
          <w:lang w:val="en-US"/>
        </w:rPr>
      </w:pPr>
      <w:r w:rsidRPr="00EF6F2B">
        <w:rPr>
          <w:lang w:val="en-US"/>
        </w:rPr>
        <w:t>T</w:t>
      </w:r>
      <w:r>
        <w:rPr>
          <w:lang w:val="en-US"/>
        </w:rPr>
        <w:t xml:space="preserve">able 4.2.1-2 </w:t>
      </w:r>
      <w:r w:rsidRPr="00EF6F2B">
        <w:rPr>
          <w:lang w:val="en-US"/>
        </w:rPr>
        <w:t>presents the E-UTRAN-specific NRM IRP specifications, which build upon the Generic RAN model by introducing management requirements and information objects unique to E-UTRAN.</w:t>
      </w:r>
    </w:p>
    <w:p w14:paraId="03153CFC" w14:textId="250A904D" w:rsidR="007A27E6" w:rsidRPr="00CE1FF0" w:rsidRDefault="007A27E6" w:rsidP="007A27E6">
      <w:pPr>
        <w:jc w:val="center"/>
        <w:rPr>
          <w:b/>
          <w:bCs/>
        </w:rPr>
      </w:pPr>
      <w:r w:rsidRPr="00CE5A05">
        <w:rPr>
          <w:b/>
          <w:bCs/>
        </w:rPr>
        <w:t xml:space="preserve">Table </w:t>
      </w:r>
      <w:r>
        <w:rPr>
          <w:b/>
          <w:bCs/>
        </w:rPr>
        <w:t>4.2.1-2</w:t>
      </w:r>
      <w:r w:rsidRPr="00CE5A05">
        <w:rPr>
          <w:b/>
          <w:bCs/>
        </w:rPr>
        <w:t xml:space="preserve">: </w:t>
      </w:r>
      <w:r w:rsidRPr="00EF6F2B">
        <w:rPr>
          <w:b/>
          <w:bCs/>
        </w:rPr>
        <w:t>E-UTRAN NRM IRP Specifications</w:t>
      </w:r>
    </w:p>
    <w:tbl>
      <w:tblPr>
        <w:tblStyle w:val="TableGrid"/>
        <w:tblW w:w="0" w:type="auto"/>
        <w:tblLook w:val="04A0" w:firstRow="1" w:lastRow="0" w:firstColumn="1" w:lastColumn="0" w:noHBand="0" w:noVBand="1"/>
      </w:tblPr>
      <w:tblGrid>
        <w:gridCol w:w="3209"/>
        <w:gridCol w:w="3210"/>
        <w:gridCol w:w="3210"/>
      </w:tblGrid>
      <w:tr w:rsidR="007A27E6" w14:paraId="74F4EEEB" w14:textId="77777777" w:rsidTr="00932417">
        <w:tc>
          <w:tcPr>
            <w:tcW w:w="3209" w:type="dxa"/>
          </w:tcPr>
          <w:p w14:paraId="60D135AF" w14:textId="77777777" w:rsidR="007A27E6" w:rsidRDefault="007A27E6" w:rsidP="00932417">
            <w:r w:rsidRPr="00276D17">
              <w:rPr>
                <w:b/>
                <w:bCs/>
              </w:rPr>
              <w:t>Specification</w:t>
            </w:r>
          </w:p>
        </w:tc>
        <w:tc>
          <w:tcPr>
            <w:tcW w:w="3210" w:type="dxa"/>
          </w:tcPr>
          <w:p w14:paraId="550565DF" w14:textId="77777777" w:rsidR="007A27E6" w:rsidRDefault="007A27E6" w:rsidP="00932417">
            <w:r>
              <w:rPr>
                <w:b/>
                <w:bCs/>
              </w:rPr>
              <w:t>Scope</w:t>
            </w:r>
          </w:p>
        </w:tc>
        <w:tc>
          <w:tcPr>
            <w:tcW w:w="3210" w:type="dxa"/>
          </w:tcPr>
          <w:p w14:paraId="4B22110D" w14:textId="77777777" w:rsidR="007A27E6" w:rsidRDefault="007A27E6" w:rsidP="00932417">
            <w:r>
              <w:rPr>
                <w:b/>
                <w:bCs/>
              </w:rPr>
              <w:t>Description</w:t>
            </w:r>
          </w:p>
        </w:tc>
      </w:tr>
      <w:tr w:rsidR="007A27E6" w14:paraId="798866BB" w14:textId="77777777" w:rsidTr="00932417">
        <w:tc>
          <w:tcPr>
            <w:tcW w:w="3209" w:type="dxa"/>
          </w:tcPr>
          <w:p w14:paraId="737EAD59" w14:textId="77777777" w:rsidR="007A27E6" w:rsidRDefault="007A27E6" w:rsidP="00932417">
            <w:r w:rsidRPr="00CE5A05">
              <w:rPr>
                <w:b/>
                <w:bCs/>
              </w:rPr>
              <w:t>3GPP</w:t>
            </w:r>
            <w:r>
              <w:t xml:space="preserve"> </w:t>
            </w:r>
            <w:r w:rsidRPr="00276D17">
              <w:rPr>
                <w:b/>
                <w:bCs/>
              </w:rPr>
              <w:t>TS 28.657</w:t>
            </w:r>
            <w:r>
              <w:rPr>
                <w:b/>
                <w:bCs/>
              </w:rPr>
              <w:t xml:space="preserve"> [8]</w:t>
            </w:r>
          </w:p>
        </w:tc>
        <w:tc>
          <w:tcPr>
            <w:tcW w:w="3210" w:type="dxa"/>
          </w:tcPr>
          <w:p w14:paraId="5DCD1276" w14:textId="77777777" w:rsidR="007A27E6" w:rsidRDefault="007A27E6" w:rsidP="00932417">
            <w:r w:rsidRPr="00276D17">
              <w:t>E-UTRAN NRM IRP – Requirements</w:t>
            </w:r>
          </w:p>
        </w:tc>
        <w:tc>
          <w:tcPr>
            <w:tcW w:w="3210" w:type="dxa"/>
          </w:tcPr>
          <w:p w14:paraId="1F4A1EB2" w14:textId="77777777" w:rsidR="007A27E6" w:rsidRDefault="007A27E6" w:rsidP="00932417">
            <w:r w:rsidRPr="00276D17">
              <w:t>Defines requirements specific to the management of E-UTRAN nodes (eNB).</w:t>
            </w:r>
          </w:p>
        </w:tc>
      </w:tr>
      <w:tr w:rsidR="007A27E6" w14:paraId="14E278F6" w14:textId="77777777" w:rsidTr="00932417">
        <w:tc>
          <w:tcPr>
            <w:tcW w:w="3209" w:type="dxa"/>
          </w:tcPr>
          <w:p w14:paraId="00DA0C7F" w14:textId="77777777" w:rsidR="007A27E6" w:rsidRDefault="007A27E6" w:rsidP="00932417">
            <w:r w:rsidRPr="00CE5A05">
              <w:rPr>
                <w:b/>
                <w:bCs/>
              </w:rPr>
              <w:t>3GPP</w:t>
            </w:r>
            <w:r>
              <w:t xml:space="preserve"> </w:t>
            </w:r>
            <w:r w:rsidRPr="00276D17">
              <w:rPr>
                <w:b/>
                <w:bCs/>
              </w:rPr>
              <w:t>TS 28.658</w:t>
            </w:r>
            <w:r>
              <w:rPr>
                <w:b/>
                <w:bCs/>
              </w:rPr>
              <w:t xml:space="preserve"> [9]</w:t>
            </w:r>
          </w:p>
        </w:tc>
        <w:tc>
          <w:tcPr>
            <w:tcW w:w="3210" w:type="dxa"/>
          </w:tcPr>
          <w:p w14:paraId="481E21A7" w14:textId="77777777" w:rsidR="007A27E6" w:rsidRDefault="007A27E6" w:rsidP="00932417">
            <w:r w:rsidRPr="00276D17">
              <w:t>E-UTRAN NRM IRP – Information Service (IS)</w:t>
            </w:r>
          </w:p>
        </w:tc>
        <w:tc>
          <w:tcPr>
            <w:tcW w:w="3210" w:type="dxa"/>
          </w:tcPr>
          <w:p w14:paraId="46FDE261" w14:textId="77777777" w:rsidR="007A27E6" w:rsidRDefault="007A27E6" w:rsidP="00932417">
            <w:r w:rsidRPr="00276D17">
              <w:t>Specifies E-UTRAN-specific IOCs and their relations, reusing elements from the Generic RAN NRM.</w:t>
            </w:r>
          </w:p>
        </w:tc>
      </w:tr>
      <w:tr w:rsidR="007A27E6" w14:paraId="6D8132CE" w14:textId="77777777" w:rsidTr="00932417">
        <w:tc>
          <w:tcPr>
            <w:tcW w:w="3209" w:type="dxa"/>
          </w:tcPr>
          <w:p w14:paraId="4F47210D" w14:textId="77777777" w:rsidR="007A27E6" w:rsidRDefault="007A27E6" w:rsidP="00932417">
            <w:r w:rsidRPr="00CE5A05">
              <w:rPr>
                <w:b/>
                <w:bCs/>
              </w:rPr>
              <w:lastRenderedPageBreak/>
              <w:t>3GPP</w:t>
            </w:r>
            <w:r>
              <w:t xml:space="preserve"> </w:t>
            </w:r>
            <w:r w:rsidRPr="00276D17">
              <w:rPr>
                <w:b/>
                <w:bCs/>
              </w:rPr>
              <w:t>TS 28.659</w:t>
            </w:r>
            <w:r>
              <w:rPr>
                <w:b/>
                <w:bCs/>
              </w:rPr>
              <w:t xml:space="preserve"> [10]</w:t>
            </w:r>
          </w:p>
        </w:tc>
        <w:tc>
          <w:tcPr>
            <w:tcW w:w="3210" w:type="dxa"/>
          </w:tcPr>
          <w:p w14:paraId="76CBC596" w14:textId="77777777" w:rsidR="007A27E6" w:rsidRDefault="007A27E6" w:rsidP="00932417">
            <w:r w:rsidRPr="00276D17">
              <w:t>E-UTRAN NRM IRP – Solution Set (SS)</w:t>
            </w:r>
          </w:p>
        </w:tc>
        <w:tc>
          <w:tcPr>
            <w:tcW w:w="3210" w:type="dxa"/>
          </w:tcPr>
          <w:p w14:paraId="026811D8" w14:textId="77777777" w:rsidR="007A27E6" w:rsidRDefault="007A27E6" w:rsidP="00932417">
            <w:r w:rsidRPr="00276D17">
              <w:t>Provides the protocol-specific representation for the E-UTRAN NRM.</w:t>
            </w:r>
          </w:p>
        </w:tc>
      </w:tr>
    </w:tbl>
    <w:p w14:paraId="1086F08B" w14:textId="77777777" w:rsidR="007A27E6" w:rsidRDefault="007A27E6" w:rsidP="007A27E6"/>
    <w:p w14:paraId="084F1B01" w14:textId="39405624" w:rsidR="007A27E6" w:rsidRDefault="007A27E6" w:rsidP="007A27E6">
      <w:pPr>
        <w:jc w:val="both"/>
      </w:pPr>
      <w:r>
        <w:t>B</w:t>
      </w:r>
      <w:r w:rsidRPr="00EC2070">
        <w:t xml:space="preserve">eyond the RAN-specific NRMs, 3GPP also defines a Generic NRM applicable across both RAN and Core. The </w:t>
      </w:r>
      <w:r>
        <w:t>t</w:t>
      </w:r>
      <w:r>
        <w:rPr>
          <w:lang w:val="en-US"/>
        </w:rPr>
        <w:t>able 4.2.1-3 su</w:t>
      </w:r>
      <w:r w:rsidRPr="00B90455">
        <w:rPr>
          <w:lang w:val="en-US"/>
        </w:rPr>
        <w:t>mmarizes the Generic NRM specifications that provide common requirements, information models, and YANG</w:t>
      </w:r>
      <w:r>
        <w:rPr>
          <w:lang w:val="en-US"/>
        </w:rPr>
        <w:t xml:space="preserve"> and OpenAPI </w:t>
      </w:r>
      <w:r w:rsidRPr="00B90455">
        <w:rPr>
          <w:lang w:val="en-US"/>
        </w:rPr>
        <w:t>based solution sets reusable across both IRP and SBMA management architectures.</w:t>
      </w:r>
    </w:p>
    <w:p w14:paraId="5DCBAED5" w14:textId="32FF7A18" w:rsidR="007A27E6" w:rsidRDefault="007A27E6" w:rsidP="007A27E6">
      <w:pPr>
        <w:jc w:val="center"/>
      </w:pPr>
      <w:r>
        <w:rPr>
          <w:b/>
          <w:bCs/>
        </w:rPr>
        <w:t xml:space="preserve">Table 4.2.1-3. </w:t>
      </w:r>
      <w:r w:rsidRPr="00B90455">
        <w:rPr>
          <w:b/>
          <w:bCs/>
        </w:rPr>
        <w:t xml:space="preserve">Generic NRM </w:t>
      </w:r>
      <w:r>
        <w:rPr>
          <w:b/>
          <w:bCs/>
        </w:rPr>
        <w:t xml:space="preserve">IRP </w:t>
      </w:r>
      <w:r w:rsidRPr="00B90455">
        <w:rPr>
          <w:b/>
          <w:bCs/>
        </w:rPr>
        <w:t>Specifications</w:t>
      </w:r>
    </w:p>
    <w:tbl>
      <w:tblPr>
        <w:tblStyle w:val="TableGrid"/>
        <w:tblW w:w="0" w:type="auto"/>
        <w:tblLook w:val="04A0" w:firstRow="1" w:lastRow="0" w:firstColumn="1" w:lastColumn="0" w:noHBand="0" w:noVBand="1"/>
      </w:tblPr>
      <w:tblGrid>
        <w:gridCol w:w="2122"/>
        <w:gridCol w:w="3118"/>
        <w:gridCol w:w="4389"/>
      </w:tblGrid>
      <w:tr w:rsidR="007A27E6" w:rsidRPr="00276D17" w14:paraId="652AF4BE" w14:textId="77777777" w:rsidTr="00932417">
        <w:tc>
          <w:tcPr>
            <w:tcW w:w="2122" w:type="dxa"/>
            <w:hideMark/>
          </w:tcPr>
          <w:p w14:paraId="69FF076E" w14:textId="77777777" w:rsidR="007A27E6" w:rsidRPr="00276D17" w:rsidRDefault="007A27E6" w:rsidP="00932417">
            <w:pPr>
              <w:rPr>
                <w:b/>
                <w:bCs/>
              </w:rPr>
            </w:pPr>
            <w:r w:rsidRPr="00276D17">
              <w:rPr>
                <w:b/>
                <w:bCs/>
              </w:rPr>
              <w:t>Specification</w:t>
            </w:r>
          </w:p>
        </w:tc>
        <w:tc>
          <w:tcPr>
            <w:tcW w:w="3118" w:type="dxa"/>
            <w:hideMark/>
          </w:tcPr>
          <w:p w14:paraId="77CCEFEF" w14:textId="77777777" w:rsidR="007A27E6" w:rsidRPr="00276D17" w:rsidRDefault="007A27E6" w:rsidP="00932417">
            <w:pPr>
              <w:rPr>
                <w:b/>
                <w:bCs/>
              </w:rPr>
            </w:pPr>
            <w:r>
              <w:rPr>
                <w:b/>
                <w:bCs/>
              </w:rPr>
              <w:t>Scope</w:t>
            </w:r>
          </w:p>
        </w:tc>
        <w:tc>
          <w:tcPr>
            <w:tcW w:w="4389" w:type="dxa"/>
            <w:hideMark/>
          </w:tcPr>
          <w:p w14:paraId="0C1D9006" w14:textId="77777777" w:rsidR="007A27E6" w:rsidRPr="00276D17" w:rsidRDefault="007A27E6" w:rsidP="00932417">
            <w:pPr>
              <w:rPr>
                <w:b/>
                <w:bCs/>
              </w:rPr>
            </w:pPr>
            <w:r>
              <w:rPr>
                <w:b/>
                <w:bCs/>
              </w:rPr>
              <w:t>Description</w:t>
            </w:r>
          </w:p>
        </w:tc>
      </w:tr>
      <w:tr w:rsidR="007A27E6" w:rsidRPr="00276D17" w14:paraId="1A5C2B78" w14:textId="77777777" w:rsidTr="00932417">
        <w:tc>
          <w:tcPr>
            <w:tcW w:w="2122" w:type="dxa"/>
            <w:hideMark/>
          </w:tcPr>
          <w:p w14:paraId="3BFC1090" w14:textId="77777777" w:rsidR="007A27E6" w:rsidRPr="00276D17" w:rsidRDefault="007A27E6" w:rsidP="00932417">
            <w:r w:rsidRPr="00CE5A05">
              <w:rPr>
                <w:b/>
                <w:bCs/>
              </w:rPr>
              <w:t>3GPP</w:t>
            </w:r>
            <w:r>
              <w:t xml:space="preserve"> </w:t>
            </w:r>
            <w:r w:rsidRPr="00276D17">
              <w:rPr>
                <w:b/>
                <w:bCs/>
              </w:rPr>
              <w:t>TS 28.621</w:t>
            </w:r>
            <w:r>
              <w:rPr>
                <w:b/>
                <w:bCs/>
              </w:rPr>
              <w:t xml:space="preserve"> [5]</w:t>
            </w:r>
          </w:p>
        </w:tc>
        <w:tc>
          <w:tcPr>
            <w:tcW w:w="3118" w:type="dxa"/>
            <w:hideMark/>
          </w:tcPr>
          <w:p w14:paraId="50144199" w14:textId="77777777" w:rsidR="007A27E6" w:rsidRPr="00276D17" w:rsidRDefault="007A27E6" w:rsidP="00932417">
            <w:r w:rsidRPr="00276D17">
              <w:t>Generic NRM IRP – Requirements</w:t>
            </w:r>
          </w:p>
        </w:tc>
        <w:tc>
          <w:tcPr>
            <w:tcW w:w="4389" w:type="dxa"/>
            <w:hideMark/>
          </w:tcPr>
          <w:p w14:paraId="342569E4" w14:textId="77777777" w:rsidR="007A27E6" w:rsidRPr="00276D17" w:rsidRDefault="007A27E6" w:rsidP="00932417">
            <w:r w:rsidRPr="00276D17">
              <w:t>Defines general requirements for network management applicable to multiple domains (RAN and Core).</w:t>
            </w:r>
          </w:p>
        </w:tc>
      </w:tr>
      <w:tr w:rsidR="007A27E6" w:rsidRPr="00276D17" w14:paraId="6C4A5128" w14:textId="77777777" w:rsidTr="00932417">
        <w:tc>
          <w:tcPr>
            <w:tcW w:w="2122" w:type="dxa"/>
            <w:hideMark/>
          </w:tcPr>
          <w:p w14:paraId="5CFC53B0" w14:textId="77777777" w:rsidR="007A27E6" w:rsidRPr="00276D17" w:rsidRDefault="007A27E6" w:rsidP="00932417">
            <w:r w:rsidRPr="00CE5A05">
              <w:rPr>
                <w:b/>
                <w:bCs/>
              </w:rPr>
              <w:t>3GPP</w:t>
            </w:r>
            <w:r>
              <w:t xml:space="preserve"> </w:t>
            </w:r>
            <w:r w:rsidRPr="00276D17">
              <w:rPr>
                <w:b/>
                <w:bCs/>
              </w:rPr>
              <w:t>TS 28.622</w:t>
            </w:r>
            <w:r>
              <w:rPr>
                <w:b/>
                <w:bCs/>
              </w:rPr>
              <w:t xml:space="preserve"> [6]</w:t>
            </w:r>
          </w:p>
        </w:tc>
        <w:tc>
          <w:tcPr>
            <w:tcW w:w="3118" w:type="dxa"/>
            <w:hideMark/>
          </w:tcPr>
          <w:p w14:paraId="57237083" w14:textId="77777777" w:rsidR="007A27E6" w:rsidRPr="00276D17" w:rsidRDefault="007A27E6" w:rsidP="00932417">
            <w:r w:rsidRPr="00276D17">
              <w:t>Generic NRM IRP – Information Service (IS)</w:t>
            </w:r>
          </w:p>
        </w:tc>
        <w:tc>
          <w:tcPr>
            <w:tcW w:w="4389" w:type="dxa"/>
            <w:hideMark/>
          </w:tcPr>
          <w:p w14:paraId="05A028CF" w14:textId="77777777" w:rsidR="007A27E6" w:rsidRPr="00276D17" w:rsidRDefault="007A27E6" w:rsidP="00932417">
            <w:r w:rsidRPr="00276D17">
              <w:t>Specifies semantics of information object classes for both IRP and SBMA deployment scenarios, enabling reuse of common classes across technologies.</w:t>
            </w:r>
          </w:p>
        </w:tc>
      </w:tr>
      <w:tr w:rsidR="007A27E6" w:rsidRPr="00276D17" w14:paraId="1BE17FC5" w14:textId="77777777" w:rsidTr="00932417">
        <w:tc>
          <w:tcPr>
            <w:tcW w:w="2122" w:type="dxa"/>
            <w:hideMark/>
          </w:tcPr>
          <w:p w14:paraId="7A186211" w14:textId="77777777" w:rsidR="007A27E6" w:rsidRPr="00276D17" w:rsidRDefault="007A27E6" w:rsidP="00932417">
            <w:r w:rsidRPr="00CE5A05">
              <w:rPr>
                <w:b/>
                <w:bCs/>
              </w:rPr>
              <w:t>3GPP</w:t>
            </w:r>
            <w:r>
              <w:t xml:space="preserve"> </w:t>
            </w:r>
            <w:r w:rsidRPr="00276D17">
              <w:rPr>
                <w:b/>
                <w:bCs/>
              </w:rPr>
              <w:t>TS 28.623</w:t>
            </w:r>
            <w:r>
              <w:rPr>
                <w:b/>
                <w:bCs/>
              </w:rPr>
              <w:t xml:space="preserve"> [7]</w:t>
            </w:r>
          </w:p>
        </w:tc>
        <w:tc>
          <w:tcPr>
            <w:tcW w:w="3118" w:type="dxa"/>
            <w:hideMark/>
          </w:tcPr>
          <w:p w14:paraId="14770DCE" w14:textId="77777777" w:rsidR="007A27E6" w:rsidRPr="00276D17" w:rsidRDefault="007A27E6" w:rsidP="00932417">
            <w:r w:rsidRPr="00276D17">
              <w:t>Generic NRM IRP – Solution Set (SS)</w:t>
            </w:r>
          </w:p>
        </w:tc>
        <w:tc>
          <w:tcPr>
            <w:tcW w:w="4389" w:type="dxa"/>
            <w:hideMark/>
          </w:tcPr>
          <w:p w14:paraId="36595368" w14:textId="77777777" w:rsidR="007A27E6" w:rsidRPr="00276D17" w:rsidRDefault="007A27E6" w:rsidP="00932417">
            <w:r w:rsidRPr="00276D17">
              <w:t>Provides solution sets and encoding formats applicable to the Generic NRM, supporting YANG</w:t>
            </w:r>
            <w:r>
              <w:t xml:space="preserve"> solution set</w:t>
            </w:r>
            <w:r w:rsidRPr="00276D17">
              <w:t xml:space="preserve"> representation.</w:t>
            </w:r>
          </w:p>
        </w:tc>
      </w:tr>
    </w:tbl>
    <w:p w14:paraId="34EF6AE1" w14:textId="77777777" w:rsidR="007A27E6" w:rsidRDefault="007A27E6" w:rsidP="007A27E6"/>
    <w:p w14:paraId="5FE40A0F" w14:textId="77777777" w:rsidR="007A27E6" w:rsidRPr="00276D17" w:rsidRDefault="007A27E6" w:rsidP="007A27E6">
      <w:pPr>
        <w:jc w:val="both"/>
      </w:pPr>
      <w:r w:rsidRPr="00276D17">
        <w:t>The 4G IRP-based framework provides a complete and well-established management model</w:t>
      </w:r>
      <w:r>
        <w:t>. H</w:t>
      </w:r>
      <w:r w:rsidRPr="00276D17">
        <w:t>owever, it is not aligned with the SBMA paradigm and does not include YANG</w:t>
      </w:r>
      <w:r>
        <w:t xml:space="preserve"> and OpenAPI </w:t>
      </w:r>
      <w:r w:rsidRPr="00276D17">
        <w:t>based definitions. The model syntax and semantics are designed around XML schemas and protocol mappings defined in earlier 3GPP management frameworks.</w:t>
      </w:r>
    </w:p>
    <w:p w14:paraId="33AD0094" w14:textId="43FB0E0C" w:rsidR="007A27E6" w:rsidRPr="00276D17" w:rsidRDefault="007A27E6" w:rsidP="007A27E6">
      <w:pPr>
        <w:pStyle w:val="Heading3"/>
      </w:pPr>
      <w:bookmarkStart w:id="156" w:name="_Toc222127779"/>
      <w:r>
        <w:t>4.2</w:t>
      </w:r>
      <w:r w:rsidRPr="00276D17">
        <w:t>.2</w:t>
      </w:r>
      <w:r>
        <w:tab/>
        <w:t>SBMA framework definitions</w:t>
      </w:r>
      <w:bookmarkEnd w:id="156"/>
    </w:p>
    <w:p w14:paraId="0EFC0A28" w14:textId="77777777" w:rsidR="007A27E6" w:rsidRDefault="007A27E6" w:rsidP="007A27E6">
      <w:pPr>
        <w:jc w:val="both"/>
      </w:pPr>
      <w:r w:rsidRPr="00276D17">
        <w:t>For 5G, 3GPP adopted SBMA, which enable</w:t>
      </w:r>
      <w:r>
        <w:t xml:space="preserve"> MnS Producer to provide</w:t>
      </w:r>
      <w:r w:rsidRPr="00276D17">
        <w:t xml:space="preserve"> as</w:t>
      </w:r>
      <w:r>
        <w:t xml:space="preserve"> MnS</w:t>
      </w:r>
      <w:r w:rsidRPr="00276D17">
        <w:t>. This model introduces a consistent use of YANG-based data definitions to represent NRMs and their associated behaviour, improving flexibility, programmability, and interoperability.</w:t>
      </w:r>
    </w:p>
    <w:p w14:paraId="761E5295" w14:textId="77777777" w:rsidR="007A27E6" w:rsidRPr="00EC2070" w:rsidRDefault="007A27E6" w:rsidP="007A27E6">
      <w:pPr>
        <w:jc w:val="both"/>
        <w:rPr>
          <w:lang w:val="en-US"/>
        </w:rPr>
      </w:pPr>
      <w:r w:rsidRPr="00EC2070">
        <w:rPr>
          <w:lang w:val="en-US"/>
        </w:rPr>
        <w:t>The following tables summarize the main SBMA specifications defining 5G network management.</w:t>
      </w:r>
    </w:p>
    <w:p w14:paraId="045304DC" w14:textId="1D003F79" w:rsidR="007A27E6" w:rsidRPr="00EF26E8" w:rsidRDefault="007A27E6" w:rsidP="007A27E6">
      <w:pPr>
        <w:jc w:val="both"/>
        <w:rPr>
          <w:lang w:val="en-US"/>
        </w:rPr>
      </w:pPr>
      <w:r>
        <w:t xml:space="preserve">The set of </w:t>
      </w:r>
      <w:r w:rsidRPr="00EC2070">
        <w:rPr>
          <w:lang w:val="en-US"/>
        </w:rPr>
        <w:t xml:space="preserve">specifications from </w:t>
      </w:r>
      <w:r>
        <w:rPr>
          <w:lang w:val="en-US"/>
        </w:rPr>
        <w:t>t</w:t>
      </w:r>
      <w:r w:rsidRPr="00EC2070">
        <w:rPr>
          <w:lang w:val="en-US"/>
        </w:rPr>
        <w:t>able</w:t>
      </w:r>
      <w:r>
        <w:rPr>
          <w:lang w:val="en-US"/>
        </w:rPr>
        <w:t xml:space="preserve">s 4.2.1-1 and </w:t>
      </w:r>
      <w:r w:rsidRPr="00EC2070">
        <w:rPr>
          <w:lang w:val="en-US"/>
        </w:rPr>
        <w:t>4.</w:t>
      </w:r>
      <w:r>
        <w:rPr>
          <w:lang w:val="en-US"/>
        </w:rPr>
        <w:t>2</w:t>
      </w:r>
      <w:r w:rsidRPr="00EC2070">
        <w:rPr>
          <w:lang w:val="en-US"/>
        </w:rPr>
        <w:t xml:space="preserve">.1-3 </w:t>
      </w:r>
      <w:r>
        <w:rPr>
          <w:lang w:val="en-US"/>
        </w:rPr>
        <w:t xml:space="preserve">and </w:t>
      </w:r>
      <w:r w:rsidRPr="00EC2070">
        <w:rPr>
          <w:lang w:val="en-US"/>
        </w:rPr>
        <w:t>are also used in 5G, providing a common foundation across 4G and 5G management frameworks.</w:t>
      </w:r>
    </w:p>
    <w:p w14:paraId="7FEE2098" w14:textId="77777777" w:rsidR="007A27E6" w:rsidRPr="00B90455" w:rsidRDefault="007A27E6" w:rsidP="007A27E6">
      <w:pPr>
        <w:jc w:val="both"/>
        <w:rPr>
          <w:lang w:val="en-US"/>
        </w:rPr>
      </w:pPr>
      <w:r>
        <w:rPr>
          <w:lang w:val="en-US"/>
        </w:rPr>
        <w:t>Table 4.2.2-1</w:t>
      </w:r>
      <w:r w:rsidRPr="00B90455">
        <w:rPr>
          <w:lang w:val="en-US"/>
        </w:rPr>
        <w:t xml:space="preserve"> presents the specifications defining the 5G NRM under the SBMA framework, including stage-1 management requirements and the corresponding information models and YANG solution sets for 5G networks.</w:t>
      </w:r>
    </w:p>
    <w:p w14:paraId="6D655BA8" w14:textId="6F2EF54A" w:rsidR="007A27E6" w:rsidRPr="00CE5A05" w:rsidRDefault="007A27E6" w:rsidP="007A27E6">
      <w:pPr>
        <w:jc w:val="center"/>
        <w:rPr>
          <w:b/>
          <w:bCs/>
        </w:rPr>
      </w:pPr>
      <w:r w:rsidRPr="00CE5A05">
        <w:rPr>
          <w:b/>
          <w:bCs/>
        </w:rPr>
        <w:t xml:space="preserve">Table </w:t>
      </w:r>
      <w:r>
        <w:rPr>
          <w:b/>
          <w:bCs/>
        </w:rPr>
        <w:t>4.2.2-1</w:t>
      </w:r>
      <w:r w:rsidRPr="00CE5A05">
        <w:rPr>
          <w:b/>
          <w:bCs/>
        </w:rPr>
        <w:t xml:space="preserve">: </w:t>
      </w:r>
      <w:r>
        <w:rPr>
          <w:b/>
          <w:bCs/>
        </w:rPr>
        <w:t>Management and Orchestration of 5G Networks specifications</w:t>
      </w:r>
    </w:p>
    <w:tbl>
      <w:tblPr>
        <w:tblStyle w:val="TableGrid"/>
        <w:tblW w:w="0" w:type="auto"/>
        <w:tblLook w:val="04A0" w:firstRow="1" w:lastRow="0" w:firstColumn="1" w:lastColumn="0" w:noHBand="0" w:noVBand="1"/>
      </w:tblPr>
      <w:tblGrid>
        <w:gridCol w:w="2122"/>
        <w:gridCol w:w="3118"/>
        <w:gridCol w:w="4389"/>
      </w:tblGrid>
      <w:tr w:rsidR="007A27E6" w:rsidRPr="00276D17" w14:paraId="6475273B" w14:textId="77777777" w:rsidTr="00932417">
        <w:tc>
          <w:tcPr>
            <w:tcW w:w="2122" w:type="dxa"/>
            <w:hideMark/>
          </w:tcPr>
          <w:p w14:paraId="647A205C" w14:textId="77777777" w:rsidR="007A27E6" w:rsidRPr="00276D17" w:rsidRDefault="007A27E6" w:rsidP="00932417">
            <w:pPr>
              <w:rPr>
                <w:b/>
                <w:bCs/>
              </w:rPr>
            </w:pPr>
            <w:r w:rsidRPr="00276D17">
              <w:rPr>
                <w:b/>
                <w:bCs/>
              </w:rPr>
              <w:t>Specification</w:t>
            </w:r>
          </w:p>
        </w:tc>
        <w:tc>
          <w:tcPr>
            <w:tcW w:w="3118" w:type="dxa"/>
            <w:hideMark/>
          </w:tcPr>
          <w:p w14:paraId="3C384BA7" w14:textId="77777777" w:rsidR="007A27E6" w:rsidRPr="00276D17" w:rsidRDefault="007A27E6" w:rsidP="00932417">
            <w:pPr>
              <w:rPr>
                <w:b/>
                <w:bCs/>
              </w:rPr>
            </w:pPr>
            <w:r>
              <w:rPr>
                <w:b/>
                <w:bCs/>
              </w:rPr>
              <w:t>Scope</w:t>
            </w:r>
          </w:p>
        </w:tc>
        <w:tc>
          <w:tcPr>
            <w:tcW w:w="4389" w:type="dxa"/>
            <w:hideMark/>
          </w:tcPr>
          <w:p w14:paraId="56BB2487" w14:textId="77777777" w:rsidR="007A27E6" w:rsidRPr="00276D17" w:rsidRDefault="007A27E6" w:rsidP="00932417">
            <w:pPr>
              <w:rPr>
                <w:b/>
                <w:bCs/>
              </w:rPr>
            </w:pPr>
            <w:r>
              <w:rPr>
                <w:b/>
                <w:bCs/>
              </w:rPr>
              <w:t>Description</w:t>
            </w:r>
          </w:p>
        </w:tc>
      </w:tr>
      <w:tr w:rsidR="007A27E6" w:rsidRPr="00276D17" w14:paraId="72DDFAF5" w14:textId="77777777" w:rsidTr="00932417">
        <w:tc>
          <w:tcPr>
            <w:tcW w:w="2122" w:type="dxa"/>
          </w:tcPr>
          <w:p w14:paraId="7D6EFA9D" w14:textId="77777777" w:rsidR="007A27E6" w:rsidRPr="00276D17" w:rsidRDefault="007A27E6" w:rsidP="00932417">
            <w:r w:rsidRPr="00CE5A05">
              <w:rPr>
                <w:b/>
                <w:bCs/>
              </w:rPr>
              <w:t>3GPP</w:t>
            </w:r>
            <w:r>
              <w:t xml:space="preserve"> </w:t>
            </w:r>
            <w:r w:rsidRPr="00276D17">
              <w:rPr>
                <w:b/>
                <w:bCs/>
              </w:rPr>
              <w:t>TS 28.540</w:t>
            </w:r>
            <w:r>
              <w:rPr>
                <w:b/>
                <w:bCs/>
              </w:rPr>
              <w:t xml:space="preserve"> [3]</w:t>
            </w:r>
          </w:p>
        </w:tc>
        <w:tc>
          <w:tcPr>
            <w:tcW w:w="3118" w:type="dxa"/>
          </w:tcPr>
          <w:p w14:paraId="259166BA" w14:textId="77777777" w:rsidR="007A27E6" w:rsidRPr="00276D17" w:rsidRDefault="007A27E6" w:rsidP="00932417">
            <w:r w:rsidRPr="00276D17">
              <w:t>Management and Orchestration of 5G Networks – Stage 1 (Requirements)</w:t>
            </w:r>
          </w:p>
        </w:tc>
        <w:tc>
          <w:tcPr>
            <w:tcW w:w="4389" w:type="dxa"/>
          </w:tcPr>
          <w:p w14:paraId="561EB3A1" w14:textId="77777777" w:rsidR="007A27E6" w:rsidRPr="00276D17" w:rsidRDefault="007A27E6" w:rsidP="00932417">
            <w:r w:rsidRPr="00276D17">
              <w:t>Defines high-level functional requirements for 5G network management, including NR, NG-RAN, 5GC and network slicing.</w:t>
            </w:r>
          </w:p>
        </w:tc>
      </w:tr>
      <w:tr w:rsidR="007A27E6" w:rsidRPr="00276D17" w14:paraId="297B17CE" w14:textId="77777777" w:rsidTr="00932417">
        <w:tc>
          <w:tcPr>
            <w:tcW w:w="2122" w:type="dxa"/>
          </w:tcPr>
          <w:p w14:paraId="48F1702E" w14:textId="77777777" w:rsidR="007A27E6" w:rsidRPr="00276D17" w:rsidRDefault="007A27E6" w:rsidP="00932417">
            <w:r w:rsidRPr="00CE5A05">
              <w:rPr>
                <w:b/>
                <w:bCs/>
              </w:rPr>
              <w:t>3GPP</w:t>
            </w:r>
            <w:r>
              <w:t xml:space="preserve"> </w:t>
            </w:r>
            <w:r w:rsidRPr="00276D17">
              <w:rPr>
                <w:b/>
                <w:bCs/>
              </w:rPr>
              <w:t>TS 28.541</w:t>
            </w:r>
            <w:r>
              <w:rPr>
                <w:b/>
                <w:bCs/>
              </w:rPr>
              <w:t xml:space="preserve"> [4]</w:t>
            </w:r>
          </w:p>
        </w:tc>
        <w:tc>
          <w:tcPr>
            <w:tcW w:w="3118" w:type="dxa"/>
          </w:tcPr>
          <w:p w14:paraId="71697331" w14:textId="77777777" w:rsidR="007A27E6" w:rsidRPr="00276D17" w:rsidRDefault="007A27E6" w:rsidP="00932417">
            <w:r w:rsidRPr="00276D17">
              <w:t>Management and Orchestration of 5G Networks – Stage 2 and Stage 3 (Information Model and Solution Set)</w:t>
            </w:r>
          </w:p>
        </w:tc>
        <w:tc>
          <w:tcPr>
            <w:tcW w:w="4389" w:type="dxa"/>
          </w:tcPr>
          <w:p w14:paraId="757520E0" w14:textId="77777777" w:rsidR="007A27E6" w:rsidRPr="00276D17" w:rsidRDefault="007A27E6" w:rsidP="00932417">
            <w:r w:rsidRPr="00276D17">
              <w:t xml:space="preserve">Specifies the 5G NRM, including information models and YANG-based solution sets, fulfilling the requirements from </w:t>
            </w:r>
            <w:r>
              <w:t xml:space="preserve">3GPP </w:t>
            </w:r>
            <w:r w:rsidRPr="00276D17">
              <w:t>TS 28.540.</w:t>
            </w:r>
          </w:p>
        </w:tc>
      </w:tr>
    </w:tbl>
    <w:p w14:paraId="724CF8FF" w14:textId="77777777" w:rsidR="007A27E6" w:rsidRDefault="007A27E6" w:rsidP="007A27E6"/>
    <w:p w14:paraId="05865ACB" w14:textId="7F23FAA4" w:rsidR="007A27E6" w:rsidRPr="00276D17" w:rsidRDefault="007A27E6" w:rsidP="007A27E6">
      <w:pPr>
        <w:pStyle w:val="Heading3"/>
      </w:pPr>
      <w:bookmarkStart w:id="157" w:name="_Toc222127780"/>
      <w:r>
        <w:lastRenderedPageBreak/>
        <w:t>4.2</w:t>
      </w:r>
      <w:r w:rsidRPr="00276D17">
        <w:t>.3</w:t>
      </w:r>
      <w:r>
        <w:tab/>
      </w:r>
      <w:r w:rsidRPr="00276D17">
        <w:t>Observations</w:t>
      </w:r>
      <w:bookmarkEnd w:id="157"/>
    </w:p>
    <w:p w14:paraId="0E55D1D3" w14:textId="77777777" w:rsidR="007A27E6" w:rsidRPr="00276D17" w:rsidRDefault="007A27E6" w:rsidP="007A27E6">
      <w:pPr>
        <w:jc w:val="both"/>
      </w:pPr>
      <w:r w:rsidRPr="00276D17">
        <w:t>The comparison between 4G and 5G specification sets reveals a clear continuity in structure but a major divergence in modelling technology and representation.</w:t>
      </w:r>
      <w:r>
        <w:t xml:space="preserve"> </w:t>
      </w:r>
      <w:r w:rsidRPr="00276D17">
        <w:t>The 4G NRMs define the necessary information objects and relationships for E-UTRAN management but do so under the IRP paradigm and with XML-based Solution Sets. Conversely, 5G introduces a service-based representation, replacing XML with YANG modules.</w:t>
      </w:r>
    </w:p>
    <w:p w14:paraId="77213E20" w14:textId="314F9CEF" w:rsidR="007A27E6" w:rsidRPr="00A1433B" w:rsidRDefault="007A27E6" w:rsidP="007A27E6">
      <w:pPr>
        <w:pStyle w:val="NO"/>
        <w:ind w:left="0" w:firstLine="0"/>
        <w:rPr>
          <w:color w:val="FF0000"/>
        </w:rPr>
      </w:pPr>
      <w:r w:rsidRPr="00276D17">
        <w:t xml:space="preserve">While the underlying management concepts remain compatible, the absence of a YANG-based NRM for 4G nodes prevents consistent implementation of unified management functions across technologies. </w:t>
      </w:r>
      <w:r>
        <w:t>Introducing YANG and OpenAPI based NRMs for 4G elements,</w:t>
      </w:r>
      <w:r w:rsidRPr="00276D17">
        <w:t xml:space="preserve"> derived from the existing IRP specifications</w:t>
      </w:r>
      <w:r>
        <w:t>,</w:t>
      </w:r>
      <w:r w:rsidRPr="00276D17">
        <w:t xml:space="preserve"> would therefore ensure continuity, facilitate multi-RAT </w:t>
      </w:r>
      <w:r>
        <w:t>management</w:t>
      </w:r>
      <w:r w:rsidRPr="00276D17">
        <w:t xml:space="preserve">, and align future network evolution under a common </w:t>
      </w:r>
      <w:r>
        <w:t xml:space="preserve">management </w:t>
      </w:r>
      <w:r w:rsidRPr="00276D17">
        <w:t>architectural framework.</w:t>
      </w:r>
    </w:p>
    <w:p w14:paraId="2261D657" w14:textId="63AB3B72" w:rsidR="00725ABB" w:rsidRDefault="00725ABB" w:rsidP="00725ABB">
      <w:pPr>
        <w:pStyle w:val="NO"/>
        <w:ind w:left="0" w:firstLine="0"/>
        <w:rPr>
          <w:color w:val="FF0000"/>
        </w:rPr>
      </w:pPr>
      <w:bookmarkStart w:id="158" w:name="_Toc28239"/>
      <w:bookmarkStart w:id="159" w:name="_Toc2777"/>
      <w:bookmarkStart w:id="160" w:name="_Toc176958701"/>
      <w:bookmarkStart w:id="161" w:name="_Toc4865"/>
      <w:bookmarkStart w:id="162" w:name="_Toc18154"/>
      <w:bookmarkStart w:id="163" w:name="_Toc25741"/>
      <w:bookmarkStart w:id="164" w:name="_Toc176960184"/>
      <w:bookmarkStart w:id="165" w:name="_Toc10816"/>
      <w:bookmarkStart w:id="166" w:name="_Toc176956365"/>
      <w:bookmarkStart w:id="167" w:name="_Toc176958939"/>
      <w:bookmarkStart w:id="168" w:name="_Toc176965532"/>
      <w:bookmarkStart w:id="169" w:name="_Toc27676"/>
      <w:bookmarkStart w:id="170" w:name="_Toc21971"/>
      <w:bookmarkStart w:id="171" w:name="_Toc8154"/>
      <w:bookmarkStart w:id="172" w:name="OLE_LINK3"/>
    </w:p>
    <w:p w14:paraId="59533372" w14:textId="5A5A14CF" w:rsidR="00725ABB" w:rsidRDefault="00725ABB" w:rsidP="00725ABB">
      <w:pPr>
        <w:pStyle w:val="Heading1"/>
      </w:pPr>
      <w:bookmarkStart w:id="173" w:name="_Toc222127781"/>
      <w:r>
        <w:t>5</w:t>
      </w:r>
      <w:r>
        <w:tab/>
        <w:t>Use cases</w:t>
      </w:r>
      <w:bookmarkEnd w:id="173"/>
    </w:p>
    <w:p w14:paraId="2C2893C4" w14:textId="58A10D1D" w:rsidR="007A27E6" w:rsidRDefault="00725ABB" w:rsidP="007A27E6">
      <w:pPr>
        <w:pStyle w:val="Heading2"/>
      </w:pPr>
      <w:bookmarkStart w:id="174" w:name="_Toc222127782"/>
      <w:r>
        <w:t>5</w:t>
      </w:r>
      <w:r w:rsidR="007A27E6">
        <w:t>.1</w:t>
      </w:r>
      <w:r w:rsidR="007A27E6">
        <w:tab/>
        <w:t>Use case #1: Management support for co-management of 4G nodes and 5G nodes</w:t>
      </w:r>
      <w:bookmarkEnd w:id="174"/>
    </w:p>
    <w:p w14:paraId="284A7E50" w14:textId="67DA7BF3" w:rsidR="007A27E6" w:rsidRDefault="00725ABB" w:rsidP="007A27E6">
      <w:pPr>
        <w:pStyle w:val="Heading3"/>
      </w:pPr>
      <w:bookmarkStart w:id="175" w:name="_Toc222127783"/>
      <w:r>
        <w:t>5</w:t>
      </w:r>
      <w:r w:rsidR="007A27E6">
        <w:t>.1.1</w:t>
      </w:r>
      <w:r w:rsidR="007A27E6">
        <w:tab/>
        <w:t>Description</w:t>
      </w:r>
      <w:bookmarkEnd w:id="175"/>
    </w:p>
    <w:p w14:paraId="4CDC89A5" w14:textId="77777777" w:rsidR="007A27E6" w:rsidRPr="004E7E18" w:rsidRDefault="007A27E6" w:rsidP="007A27E6">
      <w:pPr>
        <w:jc w:val="both"/>
      </w:pPr>
      <w:r>
        <w:t>T</w:t>
      </w:r>
      <w:r w:rsidRPr="004E7E18">
        <w:t xml:space="preserve">his section focuses on how legacy 4G </w:t>
      </w:r>
      <w:r>
        <w:t>NRMs</w:t>
      </w:r>
      <w:r w:rsidRPr="004E7E18">
        <w:t xml:space="preserve"> can be represented within the SBMA. SBMA enables the exposure of management capabilities as standardized MnS, allowing </w:t>
      </w:r>
      <w:r>
        <w:t>NFs</w:t>
      </w:r>
      <w:r w:rsidRPr="004E7E18">
        <w:t xml:space="preserve"> from different generations to interoperate under common architectural principles.</w:t>
      </w:r>
    </w:p>
    <w:p w14:paraId="43995CD4" w14:textId="77777777" w:rsidR="007A27E6" w:rsidRPr="00603BB6" w:rsidRDefault="007A27E6" w:rsidP="007A27E6">
      <w:pPr>
        <w:jc w:val="both"/>
      </w:pPr>
      <w:r w:rsidRPr="00603BB6">
        <w:t>3GPP TS 28.530</w:t>
      </w:r>
      <w:r>
        <w:t xml:space="preserve"> [2]</w:t>
      </w:r>
      <w:r w:rsidRPr="00603BB6">
        <w:t xml:space="preserve"> defines the overall structure of SBMA and its relationship to legacy management frameworks. In particular, clause 6.6 describes the integration of IRP-based and SBMA-based domains and identifies several options for achieving interoperability between them. Among these, Option B outlines a migration approach that allows legacy domains, such as those managing E-UTRAN or EPC, to remain functionally unchanged while being represented within the SBMA environment.</w:t>
      </w:r>
    </w:p>
    <w:p w14:paraId="6D8AFB58" w14:textId="77777777" w:rsidR="007A27E6" w:rsidRPr="00603BB6" w:rsidRDefault="007A27E6" w:rsidP="007A27E6">
      <w:pPr>
        <w:jc w:val="both"/>
      </w:pPr>
      <w:r w:rsidRPr="00603BB6">
        <w:t>Under this approach, the existing NRM of the legacy domain is treated as an MnS component type B, corresponding to the managed domain model in SBMA</w:t>
      </w:r>
      <w:r>
        <w:t xml:space="preserve">, </w:t>
      </w:r>
      <w:r w:rsidRPr="00603BB6">
        <w:t xml:space="preserve">allowing its information and management functions to be accessed through service-based interfaces. </w:t>
      </w:r>
      <w:r w:rsidRPr="00E03AAF">
        <w:t>To achieve this integration, the NRM must be expressed using the same data modelling principles applied in SBMA, which rely on model-driven, YANG</w:t>
      </w:r>
      <w:r>
        <w:t xml:space="preserve"> and OpenAPI </w:t>
      </w:r>
      <w:r w:rsidRPr="00E03AAF">
        <w:t>based definitions instead of the XML representations used in the IRP framework.</w:t>
      </w:r>
    </w:p>
    <w:p w14:paraId="07D94001" w14:textId="77777777" w:rsidR="007A27E6" w:rsidRDefault="007A27E6" w:rsidP="007A27E6">
      <w:pPr>
        <w:jc w:val="both"/>
      </w:pPr>
      <w:r w:rsidRPr="00603BB6">
        <w:t xml:space="preserve">While 5G NRMs defined in 3GPP TS 28.540 </w:t>
      </w:r>
      <w:r>
        <w:t xml:space="preserve">[3] </w:t>
      </w:r>
      <w:r w:rsidRPr="00603BB6">
        <w:t>and 3GPP TS 28.541</w:t>
      </w:r>
      <w:r>
        <w:t xml:space="preserve"> [4]</w:t>
      </w:r>
      <w:r w:rsidRPr="00603BB6">
        <w:t xml:space="preserve"> already comply with these principles and include full YANG</w:t>
      </w:r>
      <w:r>
        <w:t xml:space="preserve"> and OpenAPI </w:t>
      </w:r>
      <w:r w:rsidRPr="00603BB6">
        <w:t>based representations, the 4G NRMs are limited to XML-based Solution Sets under the IRP framework.</w:t>
      </w:r>
    </w:p>
    <w:p w14:paraId="34792288" w14:textId="77777777" w:rsidR="007A27E6" w:rsidRDefault="007A27E6" w:rsidP="007A27E6">
      <w:r w:rsidRPr="00603BB6">
        <w:t>This inconsistency prevents 4G network elements from being managed within the SBMA model, thus creating a structural gap in the realization of multi-generation management consistency.</w:t>
      </w:r>
    </w:p>
    <w:p w14:paraId="536FDDA5" w14:textId="77777777" w:rsidR="007A27E6" w:rsidRDefault="007A27E6" w:rsidP="007A27E6">
      <w:pPr>
        <w:pStyle w:val="NO"/>
        <w:ind w:left="0" w:firstLine="0"/>
        <w:rPr>
          <w:color w:val="FF0000"/>
        </w:rPr>
      </w:pPr>
    </w:p>
    <w:p w14:paraId="7D5C84BB" w14:textId="5E528AB2" w:rsidR="007A27E6" w:rsidRPr="00886A8C" w:rsidRDefault="00725ABB" w:rsidP="007A27E6">
      <w:pPr>
        <w:pStyle w:val="Heading3"/>
      </w:pPr>
      <w:bookmarkStart w:id="176" w:name="_Toc222127784"/>
      <w:r>
        <w:t>5</w:t>
      </w:r>
      <w:r w:rsidR="007A27E6">
        <w:t>.1.2</w:t>
      </w:r>
      <w:r w:rsidR="00307F14">
        <w:tab/>
      </w:r>
      <w:r w:rsidR="007A27E6" w:rsidRPr="00886A8C">
        <w:t>Example</w:t>
      </w:r>
      <w:bookmarkEnd w:id="176"/>
    </w:p>
    <w:p w14:paraId="615CEEE5" w14:textId="77777777" w:rsidR="007A27E6" w:rsidRPr="00EC794A" w:rsidRDefault="007A27E6" w:rsidP="007A27E6">
      <w:pPr>
        <w:jc w:val="both"/>
      </w:pPr>
      <w:r w:rsidRPr="00BB2454">
        <w:t>To illustrate the practical implications of the gap</w:t>
      </w:r>
      <w:r>
        <w:t>s</w:t>
      </w:r>
      <w:r w:rsidRPr="00BB2454">
        <w:t xml:space="preserve"> between IRP and SBMA models, a </w:t>
      </w:r>
      <w:r w:rsidRPr="001A353F">
        <w:t>useful starting point is the examination of</w:t>
      </w:r>
      <w:r w:rsidRPr="00BB2454">
        <w:t xml:space="preserve"> 3GPP TS 28.541</w:t>
      </w:r>
      <w:r>
        <w:t xml:space="preserve"> [4]</w:t>
      </w:r>
      <w:r w:rsidRPr="00BB2454">
        <w:t>.</w:t>
      </w:r>
      <w:r>
        <w:t xml:space="preserve"> </w:t>
      </w:r>
      <w:r w:rsidRPr="00BB2454">
        <w:t>Since this specification focuses on 5G management, the content related to 4G is imported from previous releases. In particular, clause 4.1.1 of 3GPP TS 28.541</w:t>
      </w:r>
      <w:r>
        <w:t xml:space="preserve"> [4]</w:t>
      </w:r>
      <w:r w:rsidRPr="00BB2454">
        <w:t xml:space="preserve"> lists the imported information entities and </w:t>
      </w:r>
      <w:r w:rsidRPr="005F4028">
        <w:t xml:space="preserve">their </w:t>
      </w:r>
      <w:r w:rsidRPr="00BB2454">
        <w:t xml:space="preserve">local labels </w:t>
      </w:r>
      <w:r w:rsidRPr="005F4028">
        <w:t>for</w:t>
      </w:r>
      <w:r w:rsidRPr="00BB2454">
        <w:t xml:space="preserve"> the NR NRM.</w:t>
      </w:r>
    </w:p>
    <w:p w14:paraId="4545B5DC" w14:textId="77777777" w:rsidR="007A27E6" w:rsidRPr="00A80C32" w:rsidRDefault="007A27E6" w:rsidP="007A27E6">
      <w:pPr>
        <w:jc w:val="both"/>
        <w:rPr>
          <w:b/>
          <w:bCs/>
        </w:rPr>
      </w:pPr>
      <w:r w:rsidRPr="00A80C32">
        <w:rPr>
          <w:b/>
          <w:bCs/>
        </w:rPr>
        <w:t xml:space="preserve">EUtranCellFDD </w:t>
      </w:r>
      <w:r>
        <w:rPr>
          <w:b/>
          <w:bCs/>
        </w:rPr>
        <w:t>and</w:t>
      </w:r>
      <w:r w:rsidRPr="00A80C32">
        <w:rPr>
          <w:b/>
          <w:bCs/>
        </w:rPr>
        <w:t xml:space="preserve"> EUtranCellTDD:</w:t>
      </w:r>
    </w:p>
    <w:p w14:paraId="1E5E9DA1" w14:textId="77777777" w:rsidR="007A27E6" w:rsidRDefault="007A27E6" w:rsidP="007A27E6">
      <w:pPr>
        <w:jc w:val="both"/>
      </w:pPr>
      <w:r w:rsidRPr="00A80C32">
        <w:t xml:space="preserve">Clause 4.1.1 in 3GPP TS 28.541 [4] indicates that the IOCs </w:t>
      </w:r>
      <w:r w:rsidRPr="00A80C32">
        <w:rPr>
          <w:rFonts w:ascii="Courier New" w:hAnsi="Courier New" w:cs="Courier New"/>
          <w:sz w:val="18"/>
          <w:szCs w:val="18"/>
        </w:rPr>
        <w:t>EUtranCellFDD</w:t>
      </w:r>
      <w:r w:rsidRPr="00A80C32">
        <w:rPr>
          <w:sz w:val="18"/>
          <w:szCs w:val="18"/>
        </w:rPr>
        <w:t xml:space="preserve"> </w:t>
      </w:r>
      <w:r w:rsidRPr="00A80C32">
        <w:t xml:space="preserve">and </w:t>
      </w:r>
      <w:r w:rsidRPr="00A80C32">
        <w:rPr>
          <w:rFonts w:ascii="Courier New" w:hAnsi="Courier New" w:cs="Courier New"/>
          <w:sz w:val="18"/>
          <w:szCs w:val="18"/>
        </w:rPr>
        <w:t>EUtranCellTDD</w:t>
      </w:r>
      <w:r w:rsidRPr="00A80C32">
        <w:rPr>
          <w:sz w:val="18"/>
          <w:szCs w:val="18"/>
        </w:rPr>
        <w:t xml:space="preserve"> </w:t>
      </w:r>
      <w:r w:rsidRPr="00A80C32">
        <w:t>are further described in 3GPP TS 28.658</w:t>
      </w:r>
      <w:r>
        <w:t xml:space="preserve"> [9]</w:t>
      </w:r>
      <w:r w:rsidRPr="00A80C32">
        <w:t xml:space="preserve">. This is a positive indication, as </w:t>
      </w:r>
      <w:r>
        <w:t xml:space="preserve">3GPP </w:t>
      </w:r>
      <w:r w:rsidRPr="00A80C32">
        <w:t xml:space="preserve">TS 28.658 </w:t>
      </w:r>
      <w:r>
        <w:t xml:space="preserve">[9] </w:t>
      </w:r>
      <w:r w:rsidRPr="00A80C32">
        <w:t xml:space="preserve">is one of the E-UTRAN specifications identified in section 5.1.1 </w:t>
      </w:r>
      <w:r>
        <w:t>when</w:t>
      </w:r>
      <w:r w:rsidRPr="00A80C32">
        <w:t xml:space="preserve"> defining the 4G management model.</w:t>
      </w:r>
    </w:p>
    <w:p w14:paraId="2ED1E1C3" w14:textId="77777777" w:rsidR="007A27E6" w:rsidRDefault="007A27E6" w:rsidP="007A27E6">
      <w:pPr>
        <w:jc w:val="both"/>
      </w:pPr>
      <w:r w:rsidRPr="00A80C32">
        <w:lastRenderedPageBreak/>
        <w:t>However, in</w:t>
      </w:r>
      <w:r>
        <w:t xml:space="preserve"> 3GPP</w:t>
      </w:r>
      <w:r w:rsidRPr="00A80C32">
        <w:t xml:space="preserve"> TS 28.658</w:t>
      </w:r>
      <w:r>
        <w:t xml:space="preserve"> [9]</w:t>
      </w:r>
      <w:r w:rsidRPr="00A80C32">
        <w:t xml:space="preserve">, </w:t>
      </w:r>
      <w:r w:rsidRPr="00A80C32">
        <w:rPr>
          <w:rFonts w:ascii="Courier New" w:hAnsi="Courier New" w:cs="Courier New"/>
          <w:sz w:val="18"/>
          <w:szCs w:val="18"/>
        </w:rPr>
        <w:t>EUtranCellFDD</w:t>
      </w:r>
      <w:r w:rsidRPr="00A80C32">
        <w:rPr>
          <w:sz w:val="18"/>
          <w:szCs w:val="18"/>
        </w:rPr>
        <w:t xml:space="preserve"> </w:t>
      </w:r>
      <w:r w:rsidRPr="00A80C32">
        <w:t xml:space="preserve">and </w:t>
      </w:r>
      <w:r w:rsidRPr="00A80C32">
        <w:rPr>
          <w:rFonts w:ascii="Courier New" w:hAnsi="Courier New" w:cs="Courier New"/>
          <w:sz w:val="18"/>
          <w:szCs w:val="18"/>
        </w:rPr>
        <w:t>EUtranCellTDD</w:t>
      </w:r>
      <w:r w:rsidRPr="00A80C32">
        <w:rPr>
          <w:sz w:val="18"/>
          <w:szCs w:val="18"/>
        </w:rPr>
        <w:t xml:space="preserve"> </w:t>
      </w:r>
      <w:r w:rsidRPr="00A80C32">
        <w:t>are only described textually</w:t>
      </w:r>
      <w:r>
        <w:t>,</w:t>
      </w:r>
      <w:r w:rsidRPr="00A80C32">
        <w:t xml:space="preserve"> in clauses 4.3.5 and 4.3.7, respectively</w:t>
      </w:r>
      <w:r>
        <w:t>,</w:t>
      </w:r>
      <w:r w:rsidRPr="00A80C32">
        <w:t xml:space="preserve"> without any associated data model or mapping to a YANG structure. Within their descriptions, the same three parameters appear:</w:t>
      </w:r>
      <w:r>
        <w:t xml:space="preserve"> </w:t>
      </w:r>
      <w:r w:rsidRPr="00A80C32">
        <w:rPr>
          <w:rFonts w:ascii="Courier New" w:hAnsi="Courier New" w:cs="Courier New"/>
          <w:sz w:val="18"/>
          <w:szCs w:val="18"/>
        </w:rPr>
        <w:t>earfcn</w:t>
      </w:r>
      <w:r w:rsidRPr="00A80C32">
        <w:t xml:space="preserve">, </w:t>
      </w:r>
      <w:r w:rsidRPr="00A80C32">
        <w:rPr>
          <w:rFonts w:ascii="Courier New" w:hAnsi="Courier New" w:cs="Courier New"/>
          <w:sz w:val="18"/>
          <w:szCs w:val="18"/>
        </w:rPr>
        <w:t>sfAssignment</w:t>
      </w:r>
      <w:r w:rsidRPr="00A80C32">
        <w:t xml:space="preserve"> </w:t>
      </w:r>
      <w:r>
        <w:t xml:space="preserve">and </w:t>
      </w:r>
      <w:r w:rsidRPr="00A80C32">
        <w:rPr>
          <w:rFonts w:ascii="Courier New" w:hAnsi="Courier New" w:cs="Courier New"/>
          <w:sz w:val="18"/>
          <w:szCs w:val="18"/>
        </w:rPr>
        <w:t>specialSfPatterns</w:t>
      </w:r>
      <w:r w:rsidRPr="00A80C32">
        <w:t xml:space="preserve">, defined in radio interface specifications, which are outside the scope of management data modelling. </w:t>
      </w:r>
    </w:p>
    <w:p w14:paraId="44CEB920" w14:textId="77777777" w:rsidR="007A27E6" w:rsidRDefault="007A27E6" w:rsidP="007A27E6">
      <w:pPr>
        <w:jc w:val="both"/>
      </w:pPr>
      <w:r w:rsidRPr="00A80C32">
        <w:t xml:space="preserve">Returning to </w:t>
      </w:r>
      <w:r>
        <w:t xml:space="preserve">3GPP </w:t>
      </w:r>
      <w:r w:rsidRPr="00A80C32">
        <w:t>TS 28.541</w:t>
      </w:r>
      <w:r>
        <w:t xml:space="preserve"> [4]</w:t>
      </w:r>
      <w:r w:rsidRPr="00A80C32">
        <w:t xml:space="preserve">, a search across all YANG and YAML files included in the official archive (28541-k00.zip) shows no match for either </w:t>
      </w:r>
      <w:r w:rsidRPr="00A80C32">
        <w:rPr>
          <w:rFonts w:ascii="Courier New" w:hAnsi="Courier New" w:cs="Courier New"/>
          <w:sz w:val="18"/>
          <w:szCs w:val="18"/>
        </w:rPr>
        <w:t>EUtranCellFDD</w:t>
      </w:r>
      <w:r w:rsidRPr="00A80C32">
        <w:rPr>
          <w:sz w:val="18"/>
          <w:szCs w:val="18"/>
        </w:rPr>
        <w:t xml:space="preserve"> </w:t>
      </w:r>
      <w:r w:rsidRPr="00A80C32">
        <w:t xml:space="preserve">or </w:t>
      </w:r>
      <w:r w:rsidRPr="00A80C32">
        <w:rPr>
          <w:rFonts w:ascii="Courier New" w:hAnsi="Courier New" w:cs="Courier New"/>
          <w:sz w:val="18"/>
          <w:szCs w:val="18"/>
        </w:rPr>
        <w:t>EUtranCellTDD</w:t>
      </w:r>
      <w:r w:rsidRPr="00A80C32">
        <w:t>.</w:t>
      </w:r>
    </w:p>
    <w:p w14:paraId="49A0DECF" w14:textId="77777777" w:rsidR="007A27E6" w:rsidRPr="00A80C32" w:rsidRDefault="007A27E6" w:rsidP="007A27E6">
      <w:pPr>
        <w:jc w:val="both"/>
      </w:pPr>
      <w:r w:rsidRPr="00A80C32">
        <w:t>This confirms that, although these 4G IOCs are referenced in the 5G NRM, they are not defined in any YANG model.</w:t>
      </w:r>
    </w:p>
    <w:p w14:paraId="3B909167" w14:textId="77777777" w:rsidR="007A27E6" w:rsidRPr="00271318" w:rsidRDefault="007A27E6" w:rsidP="007A27E6">
      <w:pPr>
        <w:rPr>
          <w:b/>
          <w:bCs/>
        </w:rPr>
      </w:pPr>
      <w:r w:rsidRPr="00271318">
        <w:rPr>
          <w:b/>
          <w:bCs/>
        </w:rPr>
        <w:t>AdjacentCell:</w:t>
      </w:r>
    </w:p>
    <w:p w14:paraId="3426ECF8" w14:textId="77777777" w:rsidR="007A27E6" w:rsidRPr="006365AA" w:rsidRDefault="007A27E6" w:rsidP="007A27E6">
      <w:pPr>
        <w:jc w:val="both"/>
      </w:pPr>
      <w:r w:rsidRPr="006365AA">
        <w:t xml:space="preserve">A similar situation occurs with the </w:t>
      </w:r>
      <w:r w:rsidRPr="00A904BF">
        <w:rPr>
          <w:rFonts w:ascii="Courier New" w:hAnsi="Courier New" w:cs="Courier New"/>
          <w:sz w:val="18"/>
          <w:szCs w:val="18"/>
        </w:rPr>
        <w:t>AdjacentCell</w:t>
      </w:r>
      <w:r w:rsidRPr="00A904BF">
        <w:rPr>
          <w:sz w:val="18"/>
          <w:szCs w:val="18"/>
        </w:rPr>
        <w:t xml:space="preserve"> </w:t>
      </w:r>
      <w:r w:rsidRPr="006365AA">
        <w:t xml:space="preserve">entity. Clause 4.1.1 of </w:t>
      </w:r>
      <w:r>
        <w:t xml:space="preserve">3GPP </w:t>
      </w:r>
      <w:r w:rsidRPr="006365AA">
        <w:t>TS 28.541</w:t>
      </w:r>
      <w:r>
        <w:t xml:space="preserve"> [4]</w:t>
      </w:r>
      <w:r w:rsidRPr="006365AA">
        <w:t xml:space="preserve"> also points to </w:t>
      </w:r>
      <w:r>
        <w:t xml:space="preserve">3GPP </w:t>
      </w:r>
      <w:r w:rsidRPr="006365AA">
        <w:t xml:space="preserve">TS 28.658 </w:t>
      </w:r>
      <w:r>
        <w:t xml:space="preserve">[9] </w:t>
      </w:r>
      <w:r w:rsidRPr="006365AA">
        <w:t>for its definition.</w:t>
      </w:r>
      <w:r>
        <w:t xml:space="preserve"> </w:t>
      </w:r>
      <w:r w:rsidRPr="006365AA">
        <w:t xml:space="preserve">Indeed, in </w:t>
      </w:r>
      <w:r>
        <w:t xml:space="preserve">3GPP </w:t>
      </w:r>
      <w:r w:rsidRPr="006365AA">
        <w:t xml:space="preserve">TS 28.658 </w:t>
      </w:r>
      <w:r>
        <w:t xml:space="preserve">[9] </w:t>
      </w:r>
      <w:r w:rsidRPr="006365AA">
        <w:t xml:space="preserve">clause 4.3.9, </w:t>
      </w:r>
      <w:r w:rsidRPr="00A904BF">
        <w:rPr>
          <w:rFonts w:ascii="Courier New" w:hAnsi="Courier New" w:cs="Courier New"/>
          <w:sz w:val="18"/>
          <w:szCs w:val="18"/>
        </w:rPr>
        <w:t>AdjacentCell</w:t>
      </w:r>
      <w:r w:rsidRPr="00A904BF">
        <w:rPr>
          <w:sz w:val="18"/>
          <w:szCs w:val="18"/>
        </w:rPr>
        <w:t xml:space="preserve"> </w:t>
      </w:r>
      <w:r w:rsidRPr="006365AA">
        <w:t xml:space="preserve">appears as an attribute of </w:t>
      </w:r>
      <w:r w:rsidRPr="00A904BF">
        <w:rPr>
          <w:rFonts w:ascii="Courier New" w:hAnsi="Courier New" w:cs="Courier New"/>
          <w:sz w:val="18"/>
          <w:szCs w:val="18"/>
        </w:rPr>
        <w:t>EUtranRelation</w:t>
      </w:r>
      <w:r w:rsidRPr="006365AA">
        <w:t>.</w:t>
      </w:r>
      <w:r>
        <w:t xml:space="preserve"> </w:t>
      </w:r>
      <w:r w:rsidRPr="006365AA">
        <w:t>Consequently, it does appear in the YANG module</w:t>
      </w:r>
      <w:r>
        <w:t xml:space="preserve"> “</w:t>
      </w:r>
      <w:r w:rsidRPr="006365AA">
        <w:t>3gpp-nr-nrm-eutrancellrelation.yang</w:t>
      </w:r>
      <w:r>
        <w:t>”</w:t>
      </w:r>
      <w:r w:rsidRPr="006365AA">
        <w:t xml:space="preserve"> within the </w:t>
      </w:r>
      <w:r>
        <w:t>“</w:t>
      </w:r>
      <w:r w:rsidRPr="006365AA">
        <w:t>28541-k00.zip</w:t>
      </w:r>
      <w:r>
        <w:t>”</w:t>
      </w:r>
      <w:r w:rsidRPr="006365AA">
        <w:t xml:space="preserve"> archive, where the following code is defined:</w:t>
      </w:r>
    </w:p>
    <w:p w14:paraId="545DA3AF" w14:textId="77777777" w:rsidR="007A27E6" w:rsidRPr="006365AA" w:rsidRDefault="007A27E6" w:rsidP="007A27E6">
      <w:pPr>
        <w:spacing w:after="0"/>
        <w:ind w:left="567"/>
        <w:jc w:val="both"/>
        <w:rPr>
          <w:rFonts w:ascii="Courier New" w:hAnsi="Courier New" w:cs="Courier New"/>
          <w:sz w:val="18"/>
          <w:szCs w:val="18"/>
        </w:rPr>
      </w:pPr>
      <w:r w:rsidRPr="006365AA">
        <w:rPr>
          <w:rFonts w:ascii="Courier New" w:hAnsi="Courier New" w:cs="Courier New"/>
          <w:sz w:val="18"/>
          <w:szCs w:val="18"/>
        </w:rPr>
        <w:t>leaf adjacentCell {</w:t>
      </w:r>
    </w:p>
    <w:p w14:paraId="275D5641" w14:textId="77777777" w:rsidR="007A27E6" w:rsidRPr="006365AA" w:rsidRDefault="007A27E6" w:rsidP="007A27E6">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  description "Reference to an EUtranCellFDD/TDD or</w:t>
      </w:r>
    </w:p>
    <w:p w14:paraId="42C2C1BF" w14:textId="77777777" w:rsidR="007A27E6" w:rsidRPr="006365AA" w:rsidRDefault="007A27E6" w:rsidP="007A27E6">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    ExternalEUtranCellFDD/TDD instance.";</w:t>
      </w:r>
    </w:p>
    <w:p w14:paraId="448F96D3" w14:textId="77777777" w:rsidR="007A27E6" w:rsidRPr="006365AA" w:rsidRDefault="007A27E6" w:rsidP="007A27E6">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  mandatory true;</w:t>
      </w:r>
    </w:p>
    <w:p w14:paraId="5399FFB5" w14:textId="77777777" w:rsidR="007A27E6" w:rsidRPr="006365AA" w:rsidRDefault="007A27E6" w:rsidP="007A27E6">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  type types3gpp:DistinguishedName;</w:t>
      </w:r>
    </w:p>
    <w:p w14:paraId="55F3A18A" w14:textId="77777777" w:rsidR="007A27E6" w:rsidRPr="006365AA" w:rsidRDefault="007A27E6" w:rsidP="007A27E6">
      <w:pPr>
        <w:ind w:left="567"/>
        <w:jc w:val="both"/>
        <w:rPr>
          <w:rFonts w:ascii="Courier New" w:hAnsi="Courier New" w:cs="Courier New"/>
          <w:sz w:val="18"/>
          <w:szCs w:val="18"/>
        </w:rPr>
      </w:pPr>
      <w:r w:rsidRPr="006365AA">
        <w:rPr>
          <w:rFonts w:ascii="Courier New" w:hAnsi="Courier New" w:cs="Courier New"/>
          <w:sz w:val="18"/>
          <w:szCs w:val="18"/>
        </w:rPr>
        <w:t>}</w:t>
      </w:r>
    </w:p>
    <w:p w14:paraId="7E88FC5A" w14:textId="77777777" w:rsidR="007A27E6" w:rsidRDefault="007A27E6" w:rsidP="007A27E6">
      <w:pPr>
        <w:jc w:val="both"/>
      </w:pPr>
      <w:r w:rsidRPr="006365AA">
        <w:t xml:space="preserve">This snippet clearly references </w:t>
      </w:r>
      <w:r w:rsidRPr="0000289C">
        <w:rPr>
          <w:rFonts w:ascii="Courier New" w:hAnsi="Courier New" w:cs="Courier New"/>
        </w:rPr>
        <w:t>EUtranCellFDD</w:t>
      </w:r>
      <w:r w:rsidRPr="006365AA">
        <w:t xml:space="preserve"> and </w:t>
      </w:r>
      <w:r w:rsidRPr="0000289C">
        <w:rPr>
          <w:rFonts w:ascii="Courier New" w:hAnsi="Courier New" w:cs="Courier New"/>
        </w:rPr>
        <w:t>EUtranCellTDD</w:t>
      </w:r>
      <w:r w:rsidRPr="006365AA">
        <w:t>, but only as external objects</w:t>
      </w:r>
      <w:r>
        <w:t>. T</w:t>
      </w:r>
      <w:r w:rsidRPr="006365AA">
        <w:t>heir definitions are missing in YANG form. The model therefore depends on entities that are not formally defined within the SBMA-compliant representation.</w:t>
      </w:r>
    </w:p>
    <w:p w14:paraId="0DCDB43C" w14:textId="77777777" w:rsidR="007A27E6" w:rsidRDefault="007A27E6" w:rsidP="007A27E6">
      <w:pPr>
        <w:pStyle w:val="NO"/>
        <w:ind w:left="0" w:firstLine="0"/>
        <w:rPr>
          <w:color w:val="FF0000"/>
        </w:rPr>
      </w:pPr>
    </w:p>
    <w:p w14:paraId="5DDCA6F0" w14:textId="454CBDE8" w:rsidR="007A27E6" w:rsidRDefault="00725ABB" w:rsidP="007A27E6">
      <w:pPr>
        <w:pStyle w:val="Heading3"/>
      </w:pPr>
      <w:bookmarkStart w:id="177" w:name="_Toc222127785"/>
      <w:r>
        <w:t>5</w:t>
      </w:r>
      <w:r w:rsidR="007A27E6">
        <w:t>.</w:t>
      </w:r>
      <w:r w:rsidR="001B614C">
        <w:t>1</w:t>
      </w:r>
      <w:r w:rsidR="007A27E6">
        <w:t>.3</w:t>
      </w:r>
      <w:r w:rsidR="007A27E6">
        <w:tab/>
        <w:t>Potential requirements</w:t>
      </w:r>
      <w:bookmarkEnd w:id="177"/>
    </w:p>
    <w:p w14:paraId="45BF2BDF" w14:textId="56444A60" w:rsidR="00355B00" w:rsidRDefault="00355B00" w:rsidP="00355B00">
      <w:pPr>
        <w:jc w:val="both"/>
      </w:pPr>
      <w:r w:rsidRPr="00DE32F4">
        <w:rPr>
          <w:b/>
          <w:bCs/>
        </w:rPr>
        <w:t>REQ-UMMR</w:t>
      </w:r>
      <w:r>
        <w:rPr>
          <w:b/>
          <w:bCs/>
        </w:rPr>
        <w:t>_</w:t>
      </w:r>
      <w:r w:rsidRPr="00DE32F4">
        <w:rPr>
          <w:b/>
          <w:bCs/>
        </w:rPr>
        <w:t>CoMgt-</w:t>
      </w:r>
      <w:r>
        <w:rPr>
          <w:b/>
          <w:bCs/>
        </w:rPr>
        <w:t>0</w:t>
      </w:r>
      <w:r w:rsidRPr="00DE32F4">
        <w:rPr>
          <w:b/>
          <w:bCs/>
        </w:rPr>
        <w:t>1:</w:t>
      </w:r>
      <w:r>
        <w:t xml:space="preserve"> The 3GPP management system should be able to expose configuration management information of 4G nodes using SBMA-based interfaces.</w:t>
      </w:r>
    </w:p>
    <w:p w14:paraId="5202DA42" w14:textId="77777777" w:rsidR="00355B00" w:rsidRDefault="00355B00" w:rsidP="00355B00">
      <w:pPr>
        <w:jc w:val="both"/>
      </w:pPr>
      <w:r w:rsidRPr="00DE32F4">
        <w:rPr>
          <w:b/>
          <w:bCs/>
        </w:rPr>
        <w:t>REQ-UMMR</w:t>
      </w:r>
      <w:r>
        <w:rPr>
          <w:b/>
          <w:bCs/>
        </w:rPr>
        <w:t>_</w:t>
      </w:r>
      <w:r w:rsidRPr="00DE32F4">
        <w:rPr>
          <w:b/>
          <w:bCs/>
        </w:rPr>
        <w:t>CoMgt-</w:t>
      </w:r>
      <w:r>
        <w:rPr>
          <w:b/>
          <w:bCs/>
        </w:rPr>
        <w:t>0</w:t>
      </w:r>
      <w:r w:rsidRPr="00DE32F4">
        <w:rPr>
          <w:b/>
          <w:bCs/>
        </w:rPr>
        <w:t>2:</w:t>
      </w:r>
      <w:r>
        <w:t xml:space="preserve"> The 3GPP management system should enable an authorized consumer to retrieve and modify configuration data of both 4G and 5G nodes using consistent SBMA principles.</w:t>
      </w:r>
    </w:p>
    <w:p w14:paraId="77FE681F" w14:textId="14E61EA4" w:rsidR="00725ABB" w:rsidRDefault="00355B00" w:rsidP="007A27E6">
      <w:r w:rsidRPr="00DE32F4">
        <w:rPr>
          <w:b/>
          <w:bCs/>
        </w:rPr>
        <w:t>REQ-UMMR</w:t>
      </w:r>
      <w:r>
        <w:rPr>
          <w:b/>
          <w:bCs/>
        </w:rPr>
        <w:t>_</w:t>
      </w:r>
      <w:r w:rsidRPr="00DE32F4">
        <w:rPr>
          <w:b/>
          <w:bCs/>
        </w:rPr>
        <w:t>CoMgt-</w:t>
      </w:r>
      <w:r>
        <w:rPr>
          <w:b/>
          <w:bCs/>
        </w:rPr>
        <w:t>0</w:t>
      </w:r>
      <w:r w:rsidRPr="00DE32F4">
        <w:rPr>
          <w:b/>
          <w:bCs/>
        </w:rPr>
        <w:t>3:</w:t>
      </w:r>
      <w:r>
        <w:t xml:space="preserve"> The 3GPP management system should support coexistence of IRP-based and SBMA-based management for 4G nodes, preserving backward compatibility with existing IRP deployments.</w:t>
      </w:r>
    </w:p>
    <w:p w14:paraId="6CF63738" w14:textId="4111E41F" w:rsidR="007A27E6" w:rsidRDefault="00725ABB" w:rsidP="007A27E6">
      <w:pPr>
        <w:pStyle w:val="Heading3"/>
      </w:pPr>
      <w:bookmarkStart w:id="178" w:name="_Toc222127786"/>
      <w:r>
        <w:t>5</w:t>
      </w:r>
      <w:r w:rsidR="007A27E6">
        <w:t>.</w:t>
      </w:r>
      <w:r w:rsidR="001B614C">
        <w:t>1</w:t>
      </w:r>
      <w:r w:rsidR="007A27E6">
        <w:t>.4</w:t>
      </w:r>
      <w:r w:rsidR="007A27E6">
        <w:tab/>
        <w:t>Potential solutions</w:t>
      </w:r>
      <w:bookmarkEnd w:id="178"/>
    </w:p>
    <w:p w14:paraId="1E7ABC5A" w14:textId="5B324448" w:rsidR="00355B00" w:rsidRPr="00FC2029" w:rsidRDefault="00355B00" w:rsidP="00355B00">
      <w:pPr>
        <w:pStyle w:val="Heading4"/>
        <w:ind w:left="1134" w:hanging="1134"/>
        <w:jc w:val="both"/>
      </w:pPr>
      <w:bookmarkStart w:id="179" w:name="_Toc222127787"/>
      <w:r>
        <w:t>5.1.4.1</w:t>
      </w:r>
      <w:r>
        <w:tab/>
      </w:r>
      <w:r w:rsidRPr="00FC2029">
        <w:t>Solution #1: Introduction of a new standalone specification for SBMA-based management support of 4G nodes</w:t>
      </w:r>
      <w:bookmarkEnd w:id="179"/>
    </w:p>
    <w:p w14:paraId="65989AAA" w14:textId="77777777" w:rsidR="00355B00" w:rsidRPr="00FC2029" w:rsidRDefault="00355B00" w:rsidP="00355B00">
      <w:pPr>
        <w:pStyle w:val="Heading5"/>
        <w:ind w:left="1134" w:hanging="1134"/>
        <w:jc w:val="both"/>
      </w:pPr>
      <w:bookmarkStart w:id="180" w:name="_Toc222127788"/>
      <w:r>
        <w:t>5.1.4.1.1</w:t>
      </w:r>
      <w:r>
        <w:tab/>
      </w:r>
      <w:r>
        <w:tab/>
      </w:r>
      <w:r w:rsidRPr="00FC2029">
        <w:t>Description</w:t>
      </w:r>
      <w:bookmarkEnd w:id="180"/>
    </w:p>
    <w:p w14:paraId="2A726106" w14:textId="77777777" w:rsidR="00355B00" w:rsidRPr="00FC2029" w:rsidRDefault="00355B00" w:rsidP="00355B00">
      <w:pPr>
        <w:jc w:val="both"/>
      </w:pPr>
      <w:r w:rsidRPr="00FC2029">
        <w:t>This solution considers the introduction of a new dedicated 3GPP specification defining SBMA-based configuration management support for 4G nodes. The specification would include the necessary SBMA-related definitions, such as YANG and OpenAPI based representations and the exposure of corresponding Management Services, while referencing the existing IRP-based NRMs defined in legacy 4G specifications.</w:t>
      </w:r>
    </w:p>
    <w:p w14:paraId="0100E0ED" w14:textId="77777777" w:rsidR="00355B00" w:rsidRDefault="00355B00" w:rsidP="00355B00">
      <w:pPr>
        <w:jc w:val="both"/>
      </w:pPr>
      <w:r w:rsidRPr="00FC2029">
        <w:t>Under this approach, existing IRP specifications and current 5G management specifications would remain unchanged, and the new specification would provide SBMA-based access to 4G configuration management information.</w:t>
      </w:r>
    </w:p>
    <w:p w14:paraId="19C18AFD" w14:textId="77777777" w:rsidR="00355B00" w:rsidRDefault="00355B00" w:rsidP="00355B00">
      <w:pPr>
        <w:jc w:val="both"/>
      </w:pPr>
      <w:r>
        <w:t>This solution addresses the prerequisites defined in REQ-UMMR_CoMgt-01, REQ-UMMR_CoMgt-02 and REQ-UMMR_CoMgt-03.</w:t>
      </w:r>
    </w:p>
    <w:p w14:paraId="30FDC9CE" w14:textId="77777777" w:rsidR="00355B00" w:rsidRPr="00FC2029" w:rsidRDefault="00355B00" w:rsidP="00355B00">
      <w:pPr>
        <w:pStyle w:val="Heading5"/>
        <w:ind w:left="1134" w:hanging="1134"/>
        <w:jc w:val="both"/>
      </w:pPr>
      <w:bookmarkStart w:id="181" w:name="_Toc222127789"/>
      <w:r>
        <w:t>5.1.4.1.2</w:t>
      </w:r>
      <w:r>
        <w:tab/>
        <w:t>Advantages</w:t>
      </w:r>
      <w:bookmarkEnd w:id="181"/>
    </w:p>
    <w:p w14:paraId="1333A42A" w14:textId="77777777" w:rsidR="00355B00" w:rsidRPr="00FC2029" w:rsidRDefault="00355B00" w:rsidP="00355B00">
      <w:pPr>
        <w:pStyle w:val="ListParagraph"/>
        <w:numPr>
          <w:ilvl w:val="0"/>
          <w:numId w:val="5"/>
        </w:numPr>
        <w:overflowPunct/>
        <w:autoSpaceDE/>
        <w:autoSpaceDN/>
        <w:adjustRightInd/>
        <w:contextualSpacing/>
        <w:jc w:val="both"/>
        <w:textAlignment w:val="auto"/>
      </w:pPr>
      <w:r w:rsidRPr="00FC2029">
        <w:t>Clear separation between legacy IRP-based management and SBMA-based management.</w:t>
      </w:r>
    </w:p>
    <w:p w14:paraId="3F2DA38E" w14:textId="77777777" w:rsidR="00355B00" w:rsidRPr="00FC2029" w:rsidRDefault="00355B00" w:rsidP="00355B00">
      <w:pPr>
        <w:pStyle w:val="ListParagraph"/>
        <w:numPr>
          <w:ilvl w:val="0"/>
          <w:numId w:val="5"/>
        </w:numPr>
        <w:overflowPunct/>
        <w:autoSpaceDE/>
        <w:autoSpaceDN/>
        <w:adjustRightInd/>
        <w:contextualSpacing/>
        <w:jc w:val="both"/>
        <w:textAlignment w:val="auto"/>
      </w:pPr>
      <w:r w:rsidRPr="00FC2029">
        <w:t>No modifications required to existing IRP or 5G management specifications.</w:t>
      </w:r>
    </w:p>
    <w:p w14:paraId="54E85AEF" w14:textId="77777777" w:rsidR="00355B00" w:rsidRPr="00FC2029" w:rsidRDefault="00355B00" w:rsidP="00355B00">
      <w:pPr>
        <w:pStyle w:val="ListParagraph"/>
        <w:numPr>
          <w:ilvl w:val="0"/>
          <w:numId w:val="5"/>
        </w:numPr>
        <w:overflowPunct/>
        <w:autoSpaceDE/>
        <w:autoSpaceDN/>
        <w:adjustRightInd/>
        <w:contextualSpacing/>
        <w:jc w:val="both"/>
        <w:textAlignment w:val="auto"/>
      </w:pPr>
      <w:r w:rsidRPr="00FC2029">
        <w:t>Preserves backward compatibility with existing IRP-based deployments.</w:t>
      </w:r>
    </w:p>
    <w:p w14:paraId="70F56AF9" w14:textId="77777777" w:rsidR="00355B00" w:rsidRPr="00FC2029" w:rsidRDefault="00355B00" w:rsidP="00355B00">
      <w:pPr>
        <w:pStyle w:val="ListParagraph"/>
        <w:numPr>
          <w:ilvl w:val="0"/>
          <w:numId w:val="5"/>
        </w:numPr>
        <w:overflowPunct/>
        <w:autoSpaceDE/>
        <w:autoSpaceDN/>
        <w:adjustRightInd/>
        <w:contextualSpacing/>
        <w:jc w:val="both"/>
        <w:textAlignment w:val="auto"/>
      </w:pPr>
      <w:r w:rsidRPr="00FC2029">
        <w:lastRenderedPageBreak/>
        <w:t>Enables SBMA-based co-management of 4G and 5G nodes.</w:t>
      </w:r>
    </w:p>
    <w:p w14:paraId="1215BEBB" w14:textId="77777777" w:rsidR="00355B00" w:rsidRPr="00FC2029" w:rsidRDefault="00355B00" w:rsidP="00355B00">
      <w:pPr>
        <w:pStyle w:val="Heading5"/>
        <w:ind w:left="1134" w:hanging="1134"/>
        <w:jc w:val="both"/>
      </w:pPr>
      <w:bookmarkStart w:id="182" w:name="_Toc222127790"/>
      <w:r>
        <w:t>5.1.4.1.3</w:t>
      </w:r>
      <w:r>
        <w:tab/>
        <w:t>Disadvantages</w:t>
      </w:r>
      <w:bookmarkEnd w:id="182"/>
    </w:p>
    <w:p w14:paraId="6742D18A" w14:textId="77777777" w:rsidR="00355B00" w:rsidRPr="00FC2029" w:rsidRDefault="00355B00" w:rsidP="00355B00">
      <w:pPr>
        <w:pStyle w:val="ListParagraph"/>
        <w:numPr>
          <w:ilvl w:val="0"/>
          <w:numId w:val="6"/>
        </w:numPr>
        <w:overflowPunct/>
        <w:autoSpaceDE/>
        <w:autoSpaceDN/>
        <w:adjustRightInd/>
        <w:contextualSpacing/>
        <w:jc w:val="both"/>
        <w:textAlignment w:val="auto"/>
      </w:pPr>
      <w:r w:rsidRPr="00FC2029">
        <w:t>Risk of partial duplication of concepts already defined in 5G SBMA specifications.</w:t>
      </w:r>
    </w:p>
    <w:p w14:paraId="096D9186" w14:textId="77777777" w:rsidR="00355B00" w:rsidRPr="00FC2029" w:rsidRDefault="00355B00" w:rsidP="00355B00">
      <w:pPr>
        <w:pStyle w:val="ListParagraph"/>
        <w:numPr>
          <w:ilvl w:val="0"/>
          <w:numId w:val="6"/>
        </w:numPr>
        <w:overflowPunct/>
        <w:autoSpaceDE/>
        <w:autoSpaceDN/>
        <w:adjustRightInd/>
        <w:contextualSpacing/>
        <w:jc w:val="both"/>
        <w:textAlignment w:val="auto"/>
      </w:pPr>
      <w:r w:rsidRPr="00FC2029">
        <w:t>Requires careful alignment with existing 5G SBMA models to avoid inconsistencies.</w:t>
      </w:r>
    </w:p>
    <w:p w14:paraId="4B7474DB" w14:textId="77777777" w:rsidR="00355B00" w:rsidRPr="00FC2029" w:rsidRDefault="00355B00" w:rsidP="00355B00">
      <w:pPr>
        <w:pStyle w:val="ListParagraph"/>
        <w:numPr>
          <w:ilvl w:val="0"/>
          <w:numId w:val="6"/>
        </w:numPr>
        <w:overflowPunct/>
        <w:autoSpaceDE/>
        <w:autoSpaceDN/>
        <w:adjustRightInd/>
        <w:contextualSpacing/>
        <w:jc w:val="both"/>
        <w:textAlignment w:val="auto"/>
      </w:pPr>
      <w:r w:rsidRPr="00FC2029">
        <w:t>Introduces an additional specification that must be maintained independently.</w:t>
      </w:r>
    </w:p>
    <w:p w14:paraId="4DB3D1B8" w14:textId="77777777" w:rsidR="00355B00" w:rsidRPr="00FC2029" w:rsidRDefault="00355B00" w:rsidP="00355B00">
      <w:pPr>
        <w:jc w:val="both"/>
      </w:pPr>
    </w:p>
    <w:p w14:paraId="068169B9" w14:textId="77777777" w:rsidR="00355B00" w:rsidRPr="00FC2029" w:rsidRDefault="00355B00" w:rsidP="00355B00">
      <w:pPr>
        <w:pStyle w:val="Heading4"/>
        <w:ind w:left="1134" w:hanging="1134"/>
        <w:jc w:val="both"/>
      </w:pPr>
      <w:bookmarkStart w:id="183" w:name="_Toc222127791"/>
      <w:r w:rsidRPr="00FC2029">
        <w:t>5.1.4.2</w:t>
      </w:r>
      <w:r>
        <w:tab/>
      </w:r>
      <w:r w:rsidRPr="00FC2029">
        <w:t>Solution #2: Extension of existing 5G management specifications with SBMA-based support for 4G nodes</w:t>
      </w:r>
      <w:bookmarkEnd w:id="183"/>
    </w:p>
    <w:p w14:paraId="2DC18492" w14:textId="77777777" w:rsidR="00355B00" w:rsidRPr="00FC2029" w:rsidRDefault="00355B00" w:rsidP="00355B00">
      <w:pPr>
        <w:pStyle w:val="Heading5"/>
        <w:ind w:left="1134" w:hanging="1134"/>
        <w:jc w:val="both"/>
      </w:pPr>
      <w:bookmarkStart w:id="184" w:name="_Toc222127792"/>
      <w:r>
        <w:t>5.1.4.2.1</w:t>
      </w:r>
      <w:r>
        <w:tab/>
      </w:r>
      <w:r>
        <w:tab/>
      </w:r>
      <w:r w:rsidRPr="00FC2029">
        <w:t>Description</w:t>
      </w:r>
      <w:bookmarkEnd w:id="184"/>
    </w:p>
    <w:p w14:paraId="7407AEE0" w14:textId="77777777" w:rsidR="00355B00" w:rsidRDefault="00355B00" w:rsidP="00355B00">
      <w:pPr>
        <w:jc w:val="both"/>
      </w:pPr>
      <w:r>
        <w:t>This solution considers extending existing 5G management specifications, such as 3GPP TS 28.540 [3] and 3GPP TS 28.541 [4], to include SBMA-based configuration management definitions for 4G nodes.</w:t>
      </w:r>
    </w:p>
    <w:p w14:paraId="65CCBF68" w14:textId="77777777" w:rsidR="00355B00" w:rsidRDefault="00355B00" w:rsidP="00355B00">
      <w:pPr>
        <w:jc w:val="both"/>
      </w:pPr>
      <w:r>
        <w:t>By introducing the missing SBMA representations for 4G NRMs within the existing 5G specification framework, this approach enables SBMA-based exposure of configuration management information for both 4G and 5G nodes. However, it results in increased specification complexity and introduces management definitions for multiple RAT generations within the same specifications.</w:t>
      </w:r>
    </w:p>
    <w:p w14:paraId="7AD7F8AE" w14:textId="77777777" w:rsidR="00355B00" w:rsidRDefault="00355B00" w:rsidP="00355B00">
      <w:pPr>
        <w:jc w:val="both"/>
      </w:pPr>
      <w:r>
        <w:t>This solution addresses the prerequisites defined in REQ-UMMR_CoMgt-01, REQ-UMMR_CoMgt-02 and REQ-UMMR_CoMgt-03.</w:t>
      </w:r>
    </w:p>
    <w:p w14:paraId="4A6C2DBC" w14:textId="77777777" w:rsidR="00355B00" w:rsidRPr="00FC2029" w:rsidRDefault="00355B00" w:rsidP="00355B00">
      <w:pPr>
        <w:pStyle w:val="Heading5"/>
        <w:ind w:left="1134" w:hanging="1134"/>
        <w:jc w:val="both"/>
      </w:pPr>
      <w:bookmarkStart w:id="185" w:name="_Toc222127793"/>
      <w:r>
        <w:t>5.1.4.2.2</w:t>
      </w:r>
      <w:r>
        <w:tab/>
        <w:t>Advantages</w:t>
      </w:r>
      <w:bookmarkEnd w:id="185"/>
    </w:p>
    <w:p w14:paraId="33236F52" w14:textId="77777777" w:rsidR="00355B00" w:rsidRPr="00FC2029" w:rsidRDefault="00355B00" w:rsidP="00355B00">
      <w:pPr>
        <w:pStyle w:val="ListParagraph"/>
        <w:numPr>
          <w:ilvl w:val="0"/>
          <w:numId w:val="7"/>
        </w:numPr>
        <w:overflowPunct/>
        <w:autoSpaceDE/>
        <w:autoSpaceDN/>
        <w:adjustRightInd/>
        <w:contextualSpacing/>
        <w:jc w:val="both"/>
        <w:textAlignment w:val="auto"/>
      </w:pPr>
      <w:r w:rsidRPr="00FC2029">
        <w:t>Provides a single specification framework for SBMA-based management across multiple RAT generations.</w:t>
      </w:r>
    </w:p>
    <w:p w14:paraId="71727773" w14:textId="77777777" w:rsidR="00355B00" w:rsidRPr="00FC2029" w:rsidRDefault="00355B00" w:rsidP="00355B00">
      <w:pPr>
        <w:pStyle w:val="ListParagraph"/>
        <w:numPr>
          <w:ilvl w:val="0"/>
          <w:numId w:val="7"/>
        </w:numPr>
        <w:overflowPunct/>
        <w:autoSpaceDE/>
        <w:autoSpaceDN/>
        <w:adjustRightInd/>
        <w:contextualSpacing/>
        <w:jc w:val="both"/>
        <w:textAlignment w:val="auto"/>
      </w:pPr>
      <w:r w:rsidRPr="00FC2029">
        <w:t>Enables direct reuse of existing SBMA mechanisms without additional specifications.</w:t>
      </w:r>
    </w:p>
    <w:p w14:paraId="4F5D6EBD" w14:textId="77777777" w:rsidR="00355B00" w:rsidRPr="00FC2029" w:rsidRDefault="00355B00" w:rsidP="00355B00">
      <w:pPr>
        <w:pStyle w:val="ListParagraph"/>
        <w:numPr>
          <w:ilvl w:val="0"/>
          <w:numId w:val="7"/>
        </w:numPr>
        <w:overflowPunct/>
        <w:autoSpaceDE/>
        <w:autoSpaceDN/>
        <w:adjustRightInd/>
        <w:contextualSpacing/>
        <w:jc w:val="both"/>
        <w:textAlignment w:val="auto"/>
      </w:pPr>
      <w:r w:rsidRPr="00FC2029">
        <w:t>Simplifies reference handling for implementers using a single specification set.</w:t>
      </w:r>
    </w:p>
    <w:p w14:paraId="4E6E1B28" w14:textId="77777777" w:rsidR="00355B00" w:rsidRPr="00FC2029" w:rsidRDefault="00355B00" w:rsidP="00355B00">
      <w:pPr>
        <w:pStyle w:val="Heading5"/>
        <w:ind w:left="1134" w:hanging="1134"/>
        <w:jc w:val="both"/>
      </w:pPr>
      <w:bookmarkStart w:id="186" w:name="_Toc222127794"/>
      <w:r>
        <w:t>5.1.4.2.3</w:t>
      </w:r>
      <w:r>
        <w:tab/>
        <w:t>Disadvantages</w:t>
      </w:r>
      <w:bookmarkEnd w:id="186"/>
    </w:p>
    <w:p w14:paraId="7114A6D8" w14:textId="77777777" w:rsidR="00355B00" w:rsidRDefault="00355B00" w:rsidP="00355B00">
      <w:pPr>
        <w:pStyle w:val="ListParagraph"/>
        <w:numPr>
          <w:ilvl w:val="0"/>
          <w:numId w:val="8"/>
        </w:numPr>
        <w:overflowPunct/>
        <w:autoSpaceDE/>
        <w:autoSpaceDN/>
        <w:adjustRightInd/>
        <w:contextualSpacing/>
        <w:jc w:val="both"/>
        <w:textAlignment w:val="auto"/>
      </w:pPr>
      <w:r w:rsidRPr="00FC2029">
        <w:t>Increases the complexity and size of already extensive 5G management specifications.</w:t>
      </w:r>
    </w:p>
    <w:p w14:paraId="40519A17" w14:textId="77777777" w:rsidR="00355B00" w:rsidRPr="00FC2029" w:rsidRDefault="00355B00" w:rsidP="00355B00">
      <w:pPr>
        <w:pStyle w:val="ListParagraph"/>
        <w:numPr>
          <w:ilvl w:val="0"/>
          <w:numId w:val="8"/>
        </w:numPr>
        <w:overflowPunct/>
        <w:autoSpaceDE/>
        <w:autoSpaceDN/>
        <w:adjustRightInd/>
        <w:contextualSpacing/>
        <w:jc w:val="both"/>
        <w:textAlignment w:val="auto"/>
      </w:pPr>
      <w:r w:rsidRPr="00996BCB">
        <w:t>Makes the specifications more difficult to read, navigate and maintain</w:t>
      </w:r>
      <w:r>
        <w:t>.</w:t>
      </w:r>
    </w:p>
    <w:p w14:paraId="1591344F" w14:textId="77777777" w:rsidR="00355B00" w:rsidRPr="00FC2029" w:rsidRDefault="00355B00" w:rsidP="00355B00">
      <w:pPr>
        <w:pStyle w:val="ListParagraph"/>
        <w:numPr>
          <w:ilvl w:val="0"/>
          <w:numId w:val="8"/>
        </w:numPr>
        <w:overflowPunct/>
        <w:autoSpaceDE/>
        <w:autoSpaceDN/>
        <w:adjustRightInd/>
        <w:contextualSpacing/>
        <w:jc w:val="both"/>
        <w:textAlignment w:val="auto"/>
      </w:pPr>
      <w:r w:rsidRPr="00FC2029">
        <w:t>Mixes management definitions for different RAT generations, potentially reducing clarity.</w:t>
      </w:r>
    </w:p>
    <w:p w14:paraId="7E9066E7" w14:textId="77777777" w:rsidR="00355B00" w:rsidRDefault="00355B00" w:rsidP="00355B00">
      <w:pPr>
        <w:pStyle w:val="ListParagraph"/>
        <w:numPr>
          <w:ilvl w:val="0"/>
          <w:numId w:val="8"/>
        </w:numPr>
        <w:overflowPunct/>
        <w:autoSpaceDE/>
        <w:autoSpaceDN/>
        <w:adjustRightInd/>
        <w:contextualSpacing/>
        <w:jc w:val="both"/>
        <w:textAlignment w:val="auto"/>
      </w:pPr>
      <w:r w:rsidRPr="00996BCB">
        <w:t>Increases the risk of unintended side effects when evolving or extending 5G management features.</w:t>
      </w:r>
    </w:p>
    <w:p w14:paraId="04C8B291" w14:textId="77777777" w:rsidR="00355B00" w:rsidRPr="00FC2029" w:rsidRDefault="00355B00" w:rsidP="00355B00">
      <w:pPr>
        <w:pStyle w:val="ListParagraph"/>
        <w:jc w:val="both"/>
      </w:pPr>
    </w:p>
    <w:p w14:paraId="227727E3" w14:textId="77777777" w:rsidR="00355B00" w:rsidRPr="00FC2029" w:rsidRDefault="00355B00" w:rsidP="00355B00">
      <w:pPr>
        <w:pStyle w:val="Heading4"/>
        <w:ind w:left="1134" w:hanging="1134"/>
      </w:pPr>
      <w:bookmarkStart w:id="187" w:name="_Toc222127795"/>
      <w:r w:rsidRPr="00FC2029">
        <w:t>5.1.4.3</w:t>
      </w:r>
      <w:r>
        <w:tab/>
      </w:r>
      <w:r w:rsidRPr="00FC2029">
        <w:t>Solution #3: Extension of existing IRP specifications with SBMA-based representations</w:t>
      </w:r>
      <w:bookmarkEnd w:id="187"/>
    </w:p>
    <w:p w14:paraId="504206AE" w14:textId="77777777" w:rsidR="00355B00" w:rsidRPr="00FC2029" w:rsidRDefault="00355B00" w:rsidP="00355B00">
      <w:pPr>
        <w:pStyle w:val="Heading5"/>
        <w:ind w:left="1134" w:hanging="1134"/>
        <w:jc w:val="both"/>
      </w:pPr>
      <w:bookmarkStart w:id="188" w:name="_Toc222127796"/>
      <w:r>
        <w:t>5.1.4.3.1</w:t>
      </w:r>
      <w:r>
        <w:tab/>
      </w:r>
      <w:r>
        <w:tab/>
      </w:r>
      <w:r w:rsidRPr="00FC2029">
        <w:t>Description</w:t>
      </w:r>
      <w:bookmarkEnd w:id="188"/>
    </w:p>
    <w:p w14:paraId="10072B8A" w14:textId="77777777" w:rsidR="00355B00" w:rsidRDefault="00355B00" w:rsidP="00355B00">
      <w:pPr>
        <w:jc w:val="both"/>
      </w:pPr>
      <w:r w:rsidRPr="00FC2029">
        <w:t>This solution considers extending existing IRP-based management specifications to include SBMA-based representations of 4G NRMs. YANG and OpenAPI based definitions would be introduced alongside the existing IRP Information Services and Solution Sets within the same specifications, enabling SBMA-based access to 4G configuration management information.</w:t>
      </w:r>
    </w:p>
    <w:p w14:paraId="7E1DF6F0" w14:textId="77777777" w:rsidR="00355B00" w:rsidRPr="00FC2029" w:rsidRDefault="00355B00" w:rsidP="00355B00">
      <w:pPr>
        <w:jc w:val="both"/>
      </w:pPr>
      <w:r>
        <w:t>This solution addresses the prerequisites defined in REQ-UMMR_CoMgt-01, REQ-UMMR_CoMgt-02 and REQ-UMMR_CoMgt-03.</w:t>
      </w:r>
    </w:p>
    <w:p w14:paraId="5E976306" w14:textId="77777777" w:rsidR="00355B00" w:rsidRPr="00FC2029" w:rsidRDefault="00355B00" w:rsidP="00355B00">
      <w:pPr>
        <w:pStyle w:val="Heading5"/>
        <w:ind w:left="1134" w:hanging="1134"/>
        <w:jc w:val="both"/>
      </w:pPr>
      <w:bookmarkStart w:id="189" w:name="_Toc222127797"/>
      <w:r>
        <w:t>5.1.4.3.2</w:t>
      </w:r>
      <w:r>
        <w:tab/>
        <w:t>Advantages</w:t>
      </w:r>
      <w:bookmarkEnd w:id="189"/>
    </w:p>
    <w:p w14:paraId="70BED789" w14:textId="77777777" w:rsidR="00355B00" w:rsidRPr="00FC2029" w:rsidRDefault="00355B00" w:rsidP="00355B00">
      <w:pPr>
        <w:pStyle w:val="ListParagraph"/>
        <w:numPr>
          <w:ilvl w:val="0"/>
          <w:numId w:val="12"/>
        </w:numPr>
        <w:overflowPunct/>
        <w:autoSpaceDE/>
        <w:autoSpaceDN/>
        <w:adjustRightInd/>
        <w:contextualSpacing/>
        <w:jc w:val="both"/>
        <w:textAlignment w:val="auto"/>
      </w:pPr>
      <w:r w:rsidRPr="00FC2029">
        <w:t>Preserves close alignment with existing 4G IRP specifications.</w:t>
      </w:r>
    </w:p>
    <w:p w14:paraId="645F945C" w14:textId="77777777" w:rsidR="00355B00" w:rsidRPr="00FC2029" w:rsidRDefault="00355B00" w:rsidP="00355B00">
      <w:pPr>
        <w:pStyle w:val="ListParagraph"/>
        <w:numPr>
          <w:ilvl w:val="0"/>
          <w:numId w:val="12"/>
        </w:numPr>
        <w:overflowPunct/>
        <w:autoSpaceDE/>
        <w:autoSpaceDN/>
        <w:adjustRightInd/>
        <w:contextualSpacing/>
        <w:jc w:val="both"/>
        <w:textAlignment w:val="auto"/>
      </w:pPr>
      <w:r w:rsidRPr="00FC2029">
        <w:t>Maintains backward compatibility with current IRP-based management deployments.</w:t>
      </w:r>
    </w:p>
    <w:p w14:paraId="41CB7559" w14:textId="77777777" w:rsidR="00355B00" w:rsidRPr="00FC2029" w:rsidRDefault="00355B00" w:rsidP="00355B00">
      <w:pPr>
        <w:pStyle w:val="ListParagraph"/>
        <w:numPr>
          <w:ilvl w:val="0"/>
          <w:numId w:val="12"/>
        </w:numPr>
        <w:overflowPunct/>
        <w:autoSpaceDE/>
        <w:autoSpaceDN/>
        <w:adjustRightInd/>
        <w:contextualSpacing/>
        <w:jc w:val="both"/>
        <w:textAlignment w:val="auto"/>
      </w:pPr>
      <w:r w:rsidRPr="00FC2029">
        <w:t>Avoids the need for new standalone specifications.</w:t>
      </w:r>
    </w:p>
    <w:p w14:paraId="3561AEB3" w14:textId="77777777" w:rsidR="00355B00" w:rsidRPr="00FC2029" w:rsidRDefault="00355B00" w:rsidP="00355B00">
      <w:pPr>
        <w:pStyle w:val="Heading5"/>
        <w:ind w:left="1134" w:hanging="1134"/>
        <w:jc w:val="both"/>
      </w:pPr>
      <w:bookmarkStart w:id="190" w:name="_Toc222127798"/>
      <w:r>
        <w:t>5.1.4.3.3</w:t>
      </w:r>
      <w:r>
        <w:tab/>
        <w:t>Disadvantages</w:t>
      </w:r>
      <w:bookmarkEnd w:id="190"/>
    </w:p>
    <w:p w14:paraId="7F77DAEC" w14:textId="77777777" w:rsidR="00355B00" w:rsidRDefault="00355B00" w:rsidP="00355B00">
      <w:pPr>
        <w:pStyle w:val="ListParagraph"/>
        <w:numPr>
          <w:ilvl w:val="0"/>
          <w:numId w:val="11"/>
        </w:numPr>
        <w:overflowPunct/>
        <w:autoSpaceDE/>
        <w:autoSpaceDN/>
        <w:adjustRightInd/>
        <w:contextualSpacing/>
        <w:jc w:val="both"/>
        <w:textAlignment w:val="auto"/>
      </w:pPr>
      <w:r>
        <w:t>Introduces multiple management paradigms (IRP-based and SBMA-based) within the same specifications.</w:t>
      </w:r>
    </w:p>
    <w:p w14:paraId="34167E08" w14:textId="77777777" w:rsidR="00355B00" w:rsidRDefault="00355B00" w:rsidP="00355B00">
      <w:pPr>
        <w:pStyle w:val="ListParagraph"/>
        <w:numPr>
          <w:ilvl w:val="0"/>
          <w:numId w:val="11"/>
        </w:numPr>
        <w:overflowPunct/>
        <w:autoSpaceDE/>
        <w:autoSpaceDN/>
        <w:adjustRightInd/>
        <w:contextualSpacing/>
        <w:jc w:val="both"/>
        <w:textAlignment w:val="auto"/>
      </w:pPr>
      <w:r>
        <w:lastRenderedPageBreak/>
        <w:t>Further increases the complexity of IRP specifications, which already include management definitions spanning multiple generations (e.g. 3G and 4G).</w:t>
      </w:r>
    </w:p>
    <w:p w14:paraId="5DEDBAC4" w14:textId="77777777" w:rsidR="00355B00" w:rsidRDefault="00355B00" w:rsidP="00355B00">
      <w:pPr>
        <w:pStyle w:val="ListParagraph"/>
        <w:numPr>
          <w:ilvl w:val="0"/>
          <w:numId w:val="11"/>
        </w:numPr>
        <w:overflowPunct/>
        <w:autoSpaceDE/>
        <w:autoSpaceDN/>
        <w:adjustRightInd/>
        <w:contextualSpacing/>
        <w:jc w:val="both"/>
        <w:textAlignment w:val="auto"/>
      </w:pPr>
      <w:r>
        <w:t>Blurs architectural boundaries between legacy and service-based management frameworks.</w:t>
      </w:r>
    </w:p>
    <w:p w14:paraId="0422E472" w14:textId="77777777" w:rsidR="00355B00" w:rsidRDefault="00355B00" w:rsidP="00355B00">
      <w:pPr>
        <w:pStyle w:val="ListParagraph"/>
        <w:numPr>
          <w:ilvl w:val="0"/>
          <w:numId w:val="11"/>
        </w:numPr>
        <w:overflowPunct/>
        <w:autoSpaceDE/>
        <w:autoSpaceDN/>
        <w:adjustRightInd/>
        <w:contextualSpacing/>
        <w:jc w:val="both"/>
        <w:textAlignment w:val="auto"/>
      </w:pPr>
      <w:r>
        <w:t>Requires changes across multiple legacy specifications, increasing editorial effort and coordination overhead.</w:t>
      </w:r>
    </w:p>
    <w:p w14:paraId="49A2AAD4" w14:textId="77777777" w:rsidR="00355B00" w:rsidRDefault="00355B00" w:rsidP="00355B00">
      <w:pPr>
        <w:pStyle w:val="ListParagraph"/>
        <w:numPr>
          <w:ilvl w:val="0"/>
          <w:numId w:val="11"/>
        </w:numPr>
        <w:overflowPunct/>
        <w:autoSpaceDE/>
        <w:autoSpaceDN/>
        <w:adjustRightInd/>
        <w:contextualSpacing/>
        <w:jc w:val="both"/>
        <w:textAlignment w:val="auto"/>
      </w:pPr>
      <w:r w:rsidRPr="00FC2029">
        <w:t>Distributes SBMA-related content across several specifications, complicating implementation and tracking.</w:t>
      </w:r>
    </w:p>
    <w:p w14:paraId="00805073" w14:textId="77777777" w:rsidR="00355B00" w:rsidRPr="00FC2029" w:rsidRDefault="00355B00" w:rsidP="00355B00">
      <w:pPr>
        <w:pStyle w:val="ListParagraph"/>
        <w:jc w:val="both"/>
      </w:pPr>
    </w:p>
    <w:p w14:paraId="559AFF8D" w14:textId="77777777" w:rsidR="00355B00" w:rsidRPr="00FC2029" w:rsidRDefault="00355B00" w:rsidP="00355B00">
      <w:pPr>
        <w:pStyle w:val="Heading4"/>
        <w:ind w:left="1134" w:hanging="1134"/>
      </w:pPr>
      <w:bookmarkStart w:id="191" w:name="_Toc222127799"/>
      <w:r w:rsidRPr="00FC2029">
        <w:t>5.1.4.4</w:t>
      </w:r>
      <w:r>
        <w:tab/>
      </w:r>
      <w:r w:rsidRPr="00FC2029">
        <w:t>Solution #4: Introduction of a delta specification aligned with 3GPP TS 28.541</w:t>
      </w:r>
      <w:bookmarkEnd w:id="191"/>
    </w:p>
    <w:p w14:paraId="364AB1C5" w14:textId="77777777" w:rsidR="00355B00" w:rsidRPr="00FC2029" w:rsidRDefault="00355B00" w:rsidP="00355B00">
      <w:pPr>
        <w:pStyle w:val="Heading5"/>
        <w:ind w:left="1134" w:hanging="1134"/>
        <w:jc w:val="both"/>
      </w:pPr>
      <w:bookmarkStart w:id="192" w:name="_Toc222127800"/>
      <w:r>
        <w:t>5.1.4.4.1</w:t>
      </w:r>
      <w:r>
        <w:tab/>
      </w:r>
      <w:r>
        <w:tab/>
      </w:r>
      <w:r w:rsidRPr="00FC2029">
        <w:t>Description</w:t>
      </w:r>
      <w:bookmarkEnd w:id="192"/>
    </w:p>
    <w:p w14:paraId="6A92A6EF" w14:textId="77777777" w:rsidR="00355B00" w:rsidRPr="00FC2029" w:rsidRDefault="00355B00" w:rsidP="00355B00">
      <w:pPr>
        <w:jc w:val="both"/>
      </w:pPr>
      <w:r w:rsidRPr="00FC2029">
        <w:t xml:space="preserve">This solution considers the introduction of a new 3GPP </w:t>
      </w:r>
      <w:r>
        <w:t>specification</w:t>
      </w:r>
      <w:r w:rsidRPr="00FC2029">
        <w:t xml:space="preserve"> that provides SBMA-based configuration management support for 4G nodes as a delta to the existing 5G SBMA framework defined in 3GPP TS 28.540 </w:t>
      </w:r>
      <w:r>
        <w:t xml:space="preserve">[3] </w:t>
      </w:r>
      <w:r w:rsidRPr="00FC2029">
        <w:t>and 3GPP TS 28.541</w:t>
      </w:r>
      <w:r>
        <w:t xml:space="preserve"> [4]</w:t>
      </w:r>
      <w:r w:rsidRPr="00FC2029">
        <w:t>.</w:t>
      </w:r>
    </w:p>
    <w:p w14:paraId="171B0CE6" w14:textId="77777777" w:rsidR="00355B00" w:rsidRDefault="00355B00" w:rsidP="00355B00">
      <w:pPr>
        <w:jc w:val="both"/>
      </w:pPr>
      <w:r w:rsidRPr="00FC2029">
        <w:t>The new specification would not duplicate existing SBMA definitions but would instead reference 3GPP TS 28.541</w:t>
      </w:r>
      <w:r>
        <w:t xml:space="preserve"> [4]</w:t>
      </w:r>
      <w:r w:rsidRPr="00FC2029">
        <w:t xml:space="preserve"> and define only the additional elements required to support 4G NRMs, such as the missing YANG and OpenAPI based representations and related Management Services. Existing specifications </w:t>
      </w:r>
      <w:r>
        <w:t>c</w:t>
      </w:r>
      <w:r w:rsidRPr="00FC2029">
        <w:t>ould include references to this new specification.</w:t>
      </w:r>
    </w:p>
    <w:p w14:paraId="03CA8084" w14:textId="77777777" w:rsidR="00355B00" w:rsidRDefault="00355B00" w:rsidP="00355B00">
      <w:pPr>
        <w:jc w:val="both"/>
      </w:pPr>
      <w:r w:rsidRPr="00C222B0">
        <w:t xml:space="preserve">In this approach, the new specification </w:t>
      </w:r>
      <w:r>
        <w:t>c</w:t>
      </w:r>
      <w:r w:rsidRPr="00C222B0">
        <w:t>ould assume that the relevant management requirements are already captured in 3GPP TS 28.540</w:t>
      </w:r>
      <w:r>
        <w:t xml:space="preserve"> [3]</w:t>
      </w:r>
      <w:r w:rsidRPr="00C222B0">
        <w:t xml:space="preserve"> and would therefore focus on the SBMA-based realization of configuration management for 4G nodes. The specification would leverage the existing IRP Information Services as the authoritative source of 4G management semantics, enabling a systematic derivation of YANG and OpenAPI based representations aligned with the SBMA framework. This allows reuse of established information models while ensuring consistency with existing SBMA definitions.</w:t>
      </w:r>
    </w:p>
    <w:p w14:paraId="0AB0FAD5" w14:textId="77777777" w:rsidR="00355B00" w:rsidRPr="00FC2029" w:rsidRDefault="00355B00" w:rsidP="00355B00">
      <w:pPr>
        <w:jc w:val="both"/>
      </w:pPr>
      <w:r>
        <w:t>This solution addresses the prerequisites defined in REQ-UMMR_CoMgt-01, REQ-UMMR_CoMgt-02 and REQ-UMMR_CoMgt-03.</w:t>
      </w:r>
    </w:p>
    <w:p w14:paraId="42937DAB" w14:textId="77777777" w:rsidR="00355B00" w:rsidRPr="00FC2029" w:rsidRDefault="00355B00" w:rsidP="00355B00">
      <w:pPr>
        <w:pStyle w:val="Heading5"/>
        <w:ind w:left="1134" w:hanging="1134"/>
        <w:jc w:val="both"/>
      </w:pPr>
      <w:bookmarkStart w:id="193" w:name="_Toc222127801"/>
      <w:r>
        <w:t>5.1.4.4.2</w:t>
      </w:r>
      <w:r>
        <w:tab/>
        <w:t>Advantages</w:t>
      </w:r>
      <w:bookmarkEnd w:id="193"/>
    </w:p>
    <w:p w14:paraId="2F48DD1E" w14:textId="77777777" w:rsidR="00355B00" w:rsidRPr="00FC2029" w:rsidRDefault="00355B00" w:rsidP="00355B00">
      <w:pPr>
        <w:pStyle w:val="ListParagraph"/>
        <w:numPr>
          <w:ilvl w:val="0"/>
          <w:numId w:val="9"/>
        </w:numPr>
        <w:overflowPunct/>
        <w:autoSpaceDE/>
        <w:autoSpaceDN/>
        <w:adjustRightInd/>
        <w:contextualSpacing/>
        <w:jc w:val="both"/>
        <w:textAlignment w:val="auto"/>
      </w:pPr>
      <w:r w:rsidRPr="00FC2029">
        <w:t>Maintains a clean separation between 4G and 5G management specifications.</w:t>
      </w:r>
    </w:p>
    <w:p w14:paraId="19579321" w14:textId="77777777" w:rsidR="00355B00" w:rsidRPr="00FC2029" w:rsidRDefault="00355B00" w:rsidP="00355B00">
      <w:pPr>
        <w:pStyle w:val="ListParagraph"/>
        <w:numPr>
          <w:ilvl w:val="0"/>
          <w:numId w:val="9"/>
        </w:numPr>
        <w:overflowPunct/>
        <w:autoSpaceDE/>
        <w:autoSpaceDN/>
        <w:adjustRightInd/>
        <w:contextualSpacing/>
        <w:jc w:val="both"/>
        <w:textAlignment w:val="auto"/>
      </w:pPr>
      <w:r w:rsidRPr="00FC2029">
        <w:t>Avoids duplication of SBMA concepts already defined in 3GPP TS 28.541</w:t>
      </w:r>
      <w:r>
        <w:t xml:space="preserve"> [4]</w:t>
      </w:r>
      <w:r w:rsidRPr="00FC2029">
        <w:t>.</w:t>
      </w:r>
    </w:p>
    <w:p w14:paraId="4FB41A8D" w14:textId="77777777" w:rsidR="00355B00" w:rsidRPr="00FC2029" w:rsidRDefault="00355B00" w:rsidP="00355B00">
      <w:pPr>
        <w:pStyle w:val="ListParagraph"/>
        <w:numPr>
          <w:ilvl w:val="0"/>
          <w:numId w:val="9"/>
        </w:numPr>
        <w:overflowPunct/>
        <w:autoSpaceDE/>
        <w:autoSpaceDN/>
        <w:adjustRightInd/>
        <w:contextualSpacing/>
        <w:jc w:val="both"/>
        <w:textAlignment w:val="auto"/>
      </w:pPr>
      <w:r w:rsidRPr="00FC2029">
        <w:t>Provides a clear and modular extension path aligned with the existing SBMA framework.</w:t>
      </w:r>
    </w:p>
    <w:p w14:paraId="4B6B6A97" w14:textId="77777777" w:rsidR="00355B00" w:rsidRPr="00FC2029" w:rsidRDefault="00355B00" w:rsidP="00355B00">
      <w:pPr>
        <w:pStyle w:val="ListParagraph"/>
        <w:numPr>
          <w:ilvl w:val="0"/>
          <w:numId w:val="9"/>
        </w:numPr>
        <w:overflowPunct/>
        <w:autoSpaceDE/>
        <w:autoSpaceDN/>
        <w:adjustRightInd/>
        <w:contextualSpacing/>
        <w:jc w:val="both"/>
        <w:textAlignment w:val="auto"/>
      </w:pPr>
      <w:r w:rsidRPr="00FC2029">
        <w:t>Limits the impact on existing IRP and 5G management specifications.</w:t>
      </w:r>
    </w:p>
    <w:p w14:paraId="72E4F4C0" w14:textId="77777777" w:rsidR="00355B00" w:rsidRPr="00FC2029" w:rsidRDefault="00355B00" w:rsidP="00355B00">
      <w:pPr>
        <w:pStyle w:val="ListParagraph"/>
        <w:numPr>
          <w:ilvl w:val="0"/>
          <w:numId w:val="9"/>
        </w:numPr>
        <w:overflowPunct/>
        <w:autoSpaceDE/>
        <w:autoSpaceDN/>
        <w:adjustRightInd/>
        <w:contextualSpacing/>
        <w:jc w:val="both"/>
        <w:textAlignment w:val="auto"/>
      </w:pPr>
      <w:r w:rsidRPr="00FC2029">
        <w:t>Improves readability, maintainability and long-term evolution of the specification set.</w:t>
      </w:r>
    </w:p>
    <w:p w14:paraId="548E580B" w14:textId="77777777" w:rsidR="00355B00" w:rsidRPr="00FC2029" w:rsidRDefault="00355B00" w:rsidP="00355B00">
      <w:pPr>
        <w:pStyle w:val="Heading5"/>
        <w:ind w:left="1134" w:hanging="1134"/>
        <w:jc w:val="both"/>
      </w:pPr>
      <w:bookmarkStart w:id="194" w:name="_Toc222127802"/>
      <w:r>
        <w:t>5.1.4.4.3</w:t>
      </w:r>
      <w:r>
        <w:tab/>
        <w:t>Disadvantages</w:t>
      </w:r>
      <w:bookmarkEnd w:id="194"/>
    </w:p>
    <w:p w14:paraId="73D48638" w14:textId="77777777" w:rsidR="00355B00" w:rsidRPr="00FC2029" w:rsidRDefault="00355B00" w:rsidP="00355B00">
      <w:pPr>
        <w:pStyle w:val="ListParagraph"/>
        <w:numPr>
          <w:ilvl w:val="0"/>
          <w:numId w:val="10"/>
        </w:numPr>
        <w:overflowPunct/>
        <w:autoSpaceDE/>
        <w:autoSpaceDN/>
        <w:adjustRightInd/>
        <w:contextualSpacing/>
        <w:jc w:val="both"/>
        <w:textAlignment w:val="auto"/>
      </w:pPr>
      <w:r w:rsidRPr="00FC2029">
        <w:t xml:space="preserve">Introduces an additional </w:t>
      </w:r>
      <w:r>
        <w:t xml:space="preserve">3GPP </w:t>
      </w:r>
      <w:r w:rsidRPr="00FC2029">
        <w:t>specification.</w:t>
      </w:r>
    </w:p>
    <w:p w14:paraId="3B2E0596" w14:textId="77777777" w:rsidR="00355B00" w:rsidRDefault="00355B00" w:rsidP="00355B00">
      <w:pPr>
        <w:pStyle w:val="ListParagraph"/>
        <w:numPr>
          <w:ilvl w:val="0"/>
          <w:numId w:val="10"/>
        </w:numPr>
        <w:overflowPunct/>
        <w:autoSpaceDE/>
        <w:autoSpaceDN/>
        <w:adjustRightInd/>
        <w:contextualSpacing/>
        <w:textAlignment w:val="auto"/>
      </w:pPr>
      <w:r w:rsidRPr="00FC2029">
        <w:t>Requires clear definition of dependencies and normative references between specifications.</w:t>
      </w:r>
    </w:p>
    <w:p w14:paraId="3CB15D60" w14:textId="645F13C3" w:rsidR="007A27E6" w:rsidRDefault="00355B00" w:rsidP="007A27E6">
      <w:pPr>
        <w:pStyle w:val="ListParagraph"/>
        <w:numPr>
          <w:ilvl w:val="0"/>
          <w:numId w:val="10"/>
        </w:numPr>
        <w:overflowPunct/>
        <w:autoSpaceDE/>
        <w:autoSpaceDN/>
        <w:adjustRightInd/>
        <w:contextualSpacing/>
        <w:textAlignment w:val="auto"/>
      </w:pPr>
      <w:r>
        <w:t>Implementation</w:t>
      </w:r>
      <w:r w:rsidRPr="00B473E3">
        <w:t xml:space="preserve"> </w:t>
      </w:r>
      <w:r w:rsidRPr="00FC2029">
        <w:t>guidelines must ensure consistent interpretation across</w:t>
      </w:r>
      <w:r>
        <w:t xml:space="preserve"> specifications.</w:t>
      </w:r>
    </w:p>
    <w:p w14:paraId="601D02AA" w14:textId="77777777" w:rsidR="001B614C" w:rsidRDefault="001B614C" w:rsidP="007A27E6"/>
    <w:p w14:paraId="7B57F36E" w14:textId="0F80B352" w:rsidR="007A27E6" w:rsidRDefault="00725ABB" w:rsidP="007A27E6">
      <w:pPr>
        <w:pStyle w:val="Heading3"/>
      </w:pPr>
      <w:bookmarkStart w:id="195" w:name="_Toc222127803"/>
      <w:r>
        <w:t>5</w:t>
      </w:r>
      <w:r w:rsidR="007A27E6">
        <w:t>.</w:t>
      </w:r>
      <w:r w:rsidR="001B614C">
        <w:t>1</w:t>
      </w:r>
      <w:r w:rsidR="007A27E6">
        <w:t>.5</w:t>
      </w:r>
      <w:r w:rsidR="007A27E6">
        <w:tab/>
        <w:t>Evaluation of potential solutions</w:t>
      </w:r>
      <w:bookmarkEnd w:id="195"/>
    </w:p>
    <w:p w14:paraId="7822AEB4" w14:textId="77777777" w:rsidR="007A27E6" w:rsidRDefault="007A27E6" w:rsidP="007A27E6">
      <w:r>
        <w:t>TBD</w:t>
      </w:r>
    </w:p>
    <w:p w14:paraId="37EF0DBB" w14:textId="77777777" w:rsidR="007A27E6" w:rsidRDefault="007A27E6" w:rsidP="007A27E6">
      <w:pPr>
        <w:pStyle w:val="NO"/>
        <w:ind w:left="0" w:firstLine="0"/>
        <w:rPr>
          <w:color w:val="FF0000"/>
        </w:rPr>
      </w:pPr>
    </w:p>
    <w:p w14:paraId="7A9960E1" w14:textId="77777777" w:rsidR="00CB7259" w:rsidRDefault="00CB7259" w:rsidP="00CB7259">
      <w:pPr>
        <w:pStyle w:val="Heading2"/>
      </w:pPr>
      <w:bookmarkStart w:id="196" w:name="_Toc222127804"/>
      <w:r>
        <w:t>5.2</w:t>
      </w:r>
      <w:r>
        <w:tab/>
        <w:t xml:space="preserve">Use Case #2: </w:t>
      </w:r>
      <w:r w:rsidRPr="000D59D5">
        <w:t>Scope of SBMA-based configuration management for 4G nodes</w:t>
      </w:r>
      <w:bookmarkEnd w:id="196"/>
    </w:p>
    <w:p w14:paraId="6926A14E" w14:textId="77777777" w:rsidR="00CB7259" w:rsidRDefault="00CB7259" w:rsidP="00CB7259">
      <w:pPr>
        <w:pStyle w:val="Heading3"/>
      </w:pPr>
      <w:bookmarkStart w:id="197" w:name="_Toc222127805"/>
      <w:r>
        <w:t>5.2.1</w:t>
      </w:r>
      <w:r>
        <w:tab/>
        <w:t>Description</w:t>
      </w:r>
      <w:bookmarkEnd w:id="197"/>
    </w:p>
    <w:p w14:paraId="0A071A0F" w14:textId="77777777" w:rsidR="00CB7259" w:rsidRPr="00CB1B64" w:rsidRDefault="00CB7259" w:rsidP="00CB7259">
      <w:pPr>
        <w:jc w:val="both"/>
      </w:pPr>
      <w:r w:rsidRPr="00CB1B64">
        <w:t>This use case focuses on clarifying the scope of CM capabilities to be supported for 4G nodes when managed through SBMA-based interfaces under UMMR. While UMMR aims at enabling unified management across generations, CM in 4G and 5G is specified using different abstractions and functional decompositions.</w:t>
      </w:r>
    </w:p>
    <w:p w14:paraId="4D7F7A6E" w14:textId="77777777" w:rsidR="00CB7259" w:rsidRPr="00CB1B64" w:rsidRDefault="00CB7259" w:rsidP="00CB7259">
      <w:pPr>
        <w:jc w:val="both"/>
      </w:pPr>
      <w:r w:rsidRPr="00CB1B64">
        <w:lastRenderedPageBreak/>
        <w:t>In legacy 4G systems, CM is specified through multiple IRPs, each covering different aspects of CM functionality. In contrast, SBMA exposes CM capabilities through one or more MnS, following a model-driven and service-based paradigm. As a result, providing functionally equivalent CM support for 4G nodes within SBMA may require the use of multiple MnS, potentially involving different SBMA components (e.g. Component A, B or C), as defined in 3GPP TS 28.530 [2].</w:t>
      </w:r>
    </w:p>
    <w:p w14:paraId="2E88A4A8" w14:textId="77777777" w:rsidR="00CB7259" w:rsidRDefault="00CB7259" w:rsidP="00CB7259">
      <w:pPr>
        <w:jc w:val="both"/>
      </w:pPr>
      <w:r w:rsidRPr="001B5E6D">
        <w:t>This use case aims to identify which CM capabilities are expected to be supported for a 4G node under UMMR, which SBMA-based MnS are required to support those capabilities, and which management functions are considered out of scope of UMMR. In particular, it addresses whether SBMA-based management of a 4G node is expected to cover only basic CM operations, to also include bulk-oriented CM capabilities, or to provide full functional equivalence with existing 4G management systems.</w:t>
      </w:r>
    </w:p>
    <w:p w14:paraId="4B217A93" w14:textId="77777777" w:rsidR="00CB7259" w:rsidRDefault="00CB7259" w:rsidP="00CB7259">
      <w:pPr>
        <w:pStyle w:val="Heading3"/>
        <w:jc w:val="both"/>
      </w:pPr>
      <w:bookmarkStart w:id="198" w:name="_Toc222127806"/>
      <w:r>
        <w:t>5.2.2</w:t>
      </w:r>
      <w:r>
        <w:tab/>
        <w:t>Examples</w:t>
      </w:r>
      <w:bookmarkEnd w:id="198"/>
    </w:p>
    <w:p w14:paraId="5E68466C" w14:textId="77777777" w:rsidR="00CB7259" w:rsidRDefault="00CB7259" w:rsidP="00CB7259">
      <w:pPr>
        <w:jc w:val="both"/>
      </w:pPr>
      <w:r>
        <w:t>In 4G, CM capabilities are specified through different IRPs, including:</w:t>
      </w:r>
    </w:p>
    <w:p w14:paraId="61628216" w14:textId="77777777" w:rsidR="00CB7259" w:rsidRDefault="00CB7259" w:rsidP="00CB7259">
      <w:pPr>
        <w:pStyle w:val="ListParagraph"/>
        <w:numPr>
          <w:ilvl w:val="0"/>
          <w:numId w:val="13"/>
        </w:numPr>
        <w:overflowPunct/>
        <w:autoSpaceDE/>
        <w:autoSpaceDN/>
        <w:adjustRightInd/>
        <w:contextualSpacing/>
        <w:jc w:val="both"/>
        <w:textAlignment w:val="auto"/>
      </w:pPr>
      <w:r>
        <w:t>Basic CM, as specified in 3GPP TS 32.612 [14];</w:t>
      </w:r>
    </w:p>
    <w:p w14:paraId="1B257291" w14:textId="77777777" w:rsidR="00CB7259" w:rsidRDefault="00CB7259" w:rsidP="00CB7259">
      <w:pPr>
        <w:pStyle w:val="ListParagraph"/>
        <w:numPr>
          <w:ilvl w:val="0"/>
          <w:numId w:val="13"/>
        </w:numPr>
        <w:overflowPunct/>
        <w:autoSpaceDE/>
        <w:autoSpaceDN/>
        <w:adjustRightInd/>
        <w:contextualSpacing/>
        <w:jc w:val="both"/>
        <w:textAlignment w:val="auto"/>
      </w:pPr>
      <w:r>
        <w:t>Bulk CM, as specified in 3GPP TS 32.615 [15].</w:t>
      </w:r>
    </w:p>
    <w:p w14:paraId="06A8DFB9" w14:textId="77777777" w:rsidR="00CB7259" w:rsidRDefault="00CB7259" w:rsidP="00CB7259">
      <w:pPr>
        <w:jc w:val="both"/>
      </w:pPr>
      <w:r>
        <w:t>In the SBMA framework, equivalent CM capabilities are exposed through different MnS:</w:t>
      </w:r>
    </w:p>
    <w:p w14:paraId="179B74C8" w14:textId="77777777" w:rsidR="00CB7259" w:rsidRDefault="00CB7259" w:rsidP="00CB7259">
      <w:pPr>
        <w:pStyle w:val="ListParagraph"/>
        <w:numPr>
          <w:ilvl w:val="0"/>
          <w:numId w:val="14"/>
        </w:numPr>
        <w:overflowPunct/>
        <w:autoSpaceDE/>
        <w:autoSpaceDN/>
        <w:adjustRightInd/>
        <w:contextualSpacing/>
        <w:jc w:val="both"/>
        <w:textAlignment w:val="auto"/>
      </w:pPr>
      <w:r>
        <w:t>Basic CM capabilities can be supported using the Generic Provisioning MnS, as specified in 3GPP TS 28.537 [16];</w:t>
      </w:r>
    </w:p>
    <w:p w14:paraId="41DBD574" w14:textId="77777777" w:rsidR="00CB7259" w:rsidRDefault="00CB7259" w:rsidP="00CB7259">
      <w:pPr>
        <w:pStyle w:val="ListParagraph"/>
        <w:numPr>
          <w:ilvl w:val="0"/>
          <w:numId w:val="14"/>
        </w:numPr>
        <w:overflowPunct/>
        <w:autoSpaceDE/>
        <w:autoSpaceDN/>
        <w:adjustRightInd/>
        <w:contextualSpacing/>
        <w:jc w:val="both"/>
        <w:textAlignment w:val="auto"/>
      </w:pPr>
      <w:r>
        <w:t>Bulk-oriented CM capabilities may require the use of Plan Management services, as specified in 3GPP TS 28.572 [17].</w:t>
      </w:r>
    </w:p>
    <w:p w14:paraId="299890D8" w14:textId="77777777" w:rsidR="00CB7259" w:rsidRDefault="00CB7259" w:rsidP="00CB7259">
      <w:pPr>
        <w:jc w:val="both"/>
      </w:pPr>
      <w:r>
        <w:t>This illustrates that CM support for a 4G node within SBMA cannot be assumed to be provided by a single MnS, and that multiple MnS may be required depending on the set of CM use cases to be supported.</w:t>
      </w:r>
    </w:p>
    <w:p w14:paraId="5CF96FCE" w14:textId="77777777" w:rsidR="00CB7259" w:rsidRDefault="00CB7259" w:rsidP="00CB7259">
      <w:pPr>
        <w:jc w:val="both"/>
      </w:pPr>
      <w:r w:rsidRPr="001B5E6D">
        <w:t>As a result, managing a 4G node via SBMA-based interfaces does not automatically imply that all CM capabilities currently provided by existing 4G management systems are available. Instead, the set of supported CM use cases depends on which SBMA-based Management Services are considered in scope for UMMR. This use case therefore serves to set clear expectations on the CM functionality exposed for 4G nodes and to avoid implicit assumptions regarding full replacement of legacy 4G management systems.</w:t>
      </w:r>
    </w:p>
    <w:p w14:paraId="68431AA9" w14:textId="77777777" w:rsidR="00CB7259" w:rsidRDefault="00CB7259" w:rsidP="00CB7259">
      <w:pPr>
        <w:jc w:val="both"/>
      </w:pPr>
      <w:r>
        <w:t>In addition, certain 4G management functions, such as node commissioning and initial connectivity procedures, are specified outside the scope of CM:</w:t>
      </w:r>
    </w:p>
    <w:p w14:paraId="7162A3A7" w14:textId="77777777" w:rsidR="00CB7259" w:rsidRDefault="00CB7259" w:rsidP="00CB7259">
      <w:pPr>
        <w:pStyle w:val="ListParagraph"/>
        <w:numPr>
          <w:ilvl w:val="0"/>
          <w:numId w:val="15"/>
        </w:numPr>
        <w:overflowPunct/>
        <w:autoSpaceDE/>
        <w:autoSpaceDN/>
        <w:adjustRightInd/>
        <w:contextualSpacing/>
        <w:jc w:val="both"/>
        <w:textAlignment w:val="auto"/>
      </w:pPr>
      <w:r>
        <w:t>Plug and Play procedures for 4G nodes are specified in 3GPP TS 32.509 [18];</w:t>
      </w:r>
    </w:p>
    <w:p w14:paraId="702D2AD6" w14:textId="77777777" w:rsidR="00CB7259" w:rsidRDefault="00CB7259" w:rsidP="00CB7259">
      <w:pPr>
        <w:pStyle w:val="ListParagraph"/>
        <w:numPr>
          <w:ilvl w:val="0"/>
          <w:numId w:val="15"/>
        </w:numPr>
        <w:overflowPunct/>
        <w:autoSpaceDE/>
        <w:autoSpaceDN/>
        <w:adjustRightInd/>
        <w:contextualSpacing/>
        <w:jc w:val="both"/>
        <w:textAlignment w:val="auto"/>
      </w:pPr>
      <w:r>
        <w:t>Equivalent procedures for 5G nodes are specified as Plug and Connect in 3GPP TS 28.314 [19].</w:t>
      </w:r>
    </w:p>
    <w:p w14:paraId="0FD1469C" w14:textId="77777777" w:rsidR="00CB7259" w:rsidRDefault="00CB7259" w:rsidP="00CB7259">
      <w:pPr>
        <w:jc w:val="both"/>
      </w:pPr>
      <w:r>
        <w:t>These functions are not natively covered by SBMA-based CM services and may continue to rely on legacy 4G management mechanisms.</w:t>
      </w:r>
    </w:p>
    <w:p w14:paraId="6A8E93AE" w14:textId="77777777" w:rsidR="00CB7259" w:rsidRDefault="00CB7259" w:rsidP="00CB7259">
      <w:pPr>
        <w:pStyle w:val="Heading3"/>
        <w:jc w:val="both"/>
      </w:pPr>
      <w:bookmarkStart w:id="199" w:name="_Toc222127807"/>
      <w:r>
        <w:t>5.2.3</w:t>
      </w:r>
      <w:r>
        <w:tab/>
        <w:t>Potential requirements</w:t>
      </w:r>
      <w:bookmarkEnd w:id="199"/>
    </w:p>
    <w:p w14:paraId="7AC45F36" w14:textId="77777777" w:rsidR="00CB7259" w:rsidRDefault="00CB7259" w:rsidP="00CB7259">
      <w:pPr>
        <w:jc w:val="both"/>
      </w:pPr>
      <w:r w:rsidRPr="00CB1B64">
        <w:rPr>
          <w:b/>
          <w:bCs/>
        </w:rPr>
        <w:t>REQ-UMMR</w:t>
      </w:r>
      <w:r>
        <w:rPr>
          <w:b/>
          <w:bCs/>
        </w:rPr>
        <w:t>_</w:t>
      </w:r>
      <w:r w:rsidRPr="00CB1B64">
        <w:rPr>
          <w:b/>
          <w:bCs/>
        </w:rPr>
        <w:t>CM-01:</w:t>
      </w:r>
      <w:r>
        <w:t xml:space="preserve"> The 3GPP management system should clearly define the scope of CM capabilities to be supported for 4G nodes when exposed through SBMA-based interfaces.</w:t>
      </w:r>
    </w:p>
    <w:p w14:paraId="5A859520" w14:textId="77777777" w:rsidR="00CB7259" w:rsidRDefault="00CB7259" w:rsidP="00CB7259">
      <w:pPr>
        <w:jc w:val="both"/>
      </w:pPr>
      <w:r w:rsidRPr="00CB1B64">
        <w:rPr>
          <w:b/>
          <w:bCs/>
        </w:rPr>
        <w:t>REQ-UMMR</w:t>
      </w:r>
      <w:r>
        <w:rPr>
          <w:b/>
          <w:bCs/>
        </w:rPr>
        <w:t>_</w:t>
      </w:r>
      <w:r w:rsidRPr="00CB1B64">
        <w:rPr>
          <w:b/>
          <w:bCs/>
        </w:rPr>
        <w:t>CM-02:</w:t>
      </w:r>
      <w:r>
        <w:t xml:space="preserve"> The 3GPP management system should identify the SBMA-based MnS required to provide functionally equivalent CM capabilities for 4G nodes, taking into account both basic and bulk CM use cases.</w:t>
      </w:r>
    </w:p>
    <w:p w14:paraId="51B6C5DD" w14:textId="77777777" w:rsidR="00CB7259" w:rsidRDefault="00CB7259" w:rsidP="00CB7259">
      <w:pPr>
        <w:jc w:val="both"/>
      </w:pPr>
      <w:r w:rsidRPr="00CB1B64">
        <w:rPr>
          <w:b/>
          <w:bCs/>
        </w:rPr>
        <w:t>REQ-UMMR</w:t>
      </w:r>
      <w:r>
        <w:rPr>
          <w:b/>
          <w:bCs/>
        </w:rPr>
        <w:t>_</w:t>
      </w:r>
      <w:r w:rsidRPr="00CB1B64">
        <w:rPr>
          <w:b/>
          <w:bCs/>
        </w:rPr>
        <w:t>CM-03:</w:t>
      </w:r>
      <w:r>
        <w:t xml:space="preserve"> The scope of UMMR-based management for 4G nodes should explicitly distinguish CM functions from other lifecycle-related functions, such as node commissioning.</w:t>
      </w:r>
    </w:p>
    <w:p w14:paraId="6BD195EF" w14:textId="77777777" w:rsidR="00CB7259" w:rsidRDefault="00CB7259" w:rsidP="00CB7259">
      <w:pPr>
        <w:jc w:val="both"/>
      </w:pPr>
      <w:r w:rsidRPr="00CB1B64">
        <w:rPr>
          <w:b/>
          <w:bCs/>
        </w:rPr>
        <w:t>REQ-UMMR</w:t>
      </w:r>
      <w:r>
        <w:rPr>
          <w:b/>
          <w:bCs/>
        </w:rPr>
        <w:t>_</w:t>
      </w:r>
      <w:r w:rsidRPr="00CB1B64">
        <w:rPr>
          <w:b/>
          <w:bCs/>
        </w:rPr>
        <w:t>CM-04:</w:t>
      </w:r>
      <w:r>
        <w:t xml:space="preserve"> The introduction of SBMA-based CM support for 4G nodes should not mandate that a 4G node implements both IRP-based and SBMA-based interfaces for the same management functions.</w:t>
      </w:r>
    </w:p>
    <w:p w14:paraId="6271EC2E" w14:textId="77777777" w:rsidR="00CB7259" w:rsidRDefault="00CB7259" w:rsidP="00CB7259">
      <w:pPr>
        <w:pStyle w:val="Heading3"/>
        <w:jc w:val="both"/>
      </w:pPr>
      <w:bookmarkStart w:id="200" w:name="_Toc222127808"/>
      <w:r>
        <w:lastRenderedPageBreak/>
        <w:t>5.2.4</w:t>
      </w:r>
      <w:r>
        <w:tab/>
        <w:t>Potential solutions</w:t>
      </w:r>
      <w:bookmarkEnd w:id="200"/>
    </w:p>
    <w:p w14:paraId="477E9261" w14:textId="77777777" w:rsidR="00CB7259" w:rsidRPr="00CB1B64" w:rsidRDefault="00CB7259" w:rsidP="00CB7259">
      <w:pPr>
        <w:pStyle w:val="Heading4"/>
        <w:jc w:val="both"/>
      </w:pPr>
      <w:bookmarkStart w:id="201" w:name="_Toc222127809"/>
      <w:r w:rsidRPr="00CB1B64">
        <w:t>5.2.4.1 Solution #1: Limited SBMA-based CM scope</w:t>
      </w:r>
      <w:bookmarkEnd w:id="201"/>
    </w:p>
    <w:p w14:paraId="5DC25BC4" w14:textId="77777777" w:rsidR="00CB7259" w:rsidRPr="00CB1B64" w:rsidRDefault="00CB7259" w:rsidP="00CB7259">
      <w:pPr>
        <w:jc w:val="both"/>
      </w:pPr>
      <w:r w:rsidRPr="00CB1B64">
        <w:t>This solution considers supporting a limited subset of CM capabilities for 4G nodes through SBMA-based interfaces, focusing on basic CM use cases. Under this approach, Generic Provisioning MnS would be used to expose configuration data, while bulk CM and other advanced capabilities would remain supported through existing IRP-based mechanisms.</w:t>
      </w:r>
    </w:p>
    <w:p w14:paraId="044767D1" w14:textId="77777777" w:rsidR="00CB7259" w:rsidRPr="00CB1B64" w:rsidRDefault="00CB7259" w:rsidP="00CB7259">
      <w:pPr>
        <w:pStyle w:val="Heading4"/>
        <w:jc w:val="both"/>
      </w:pPr>
      <w:bookmarkStart w:id="202" w:name="_Toc222127810"/>
      <w:r w:rsidRPr="00CB1B64">
        <w:t>5.2.4.2 Solution #2: Extended SBMA-based CM scope</w:t>
      </w:r>
      <w:bookmarkEnd w:id="202"/>
    </w:p>
    <w:p w14:paraId="426668D5" w14:textId="77777777" w:rsidR="00CB7259" w:rsidRPr="00CB1B64" w:rsidRDefault="00CB7259" w:rsidP="00CB7259">
      <w:pPr>
        <w:jc w:val="both"/>
      </w:pPr>
      <w:r w:rsidRPr="00CB1B64">
        <w:t>This solution considers supporting both basic and bulk CM capabilities for 4G nodes through SBMA-based interfaces. In addition to Generic Provisioning MnS, Plan Management services would be used to provide bulk-oriented CM functionality. This approach requires the coordinated use of multiple SBMA-based MnS to achieve functional equivalence with existing 4G IRP-based CM.</w:t>
      </w:r>
    </w:p>
    <w:p w14:paraId="6DD09E26" w14:textId="77777777" w:rsidR="00CB7259" w:rsidRDefault="00CB7259" w:rsidP="00CB7259">
      <w:pPr>
        <w:pStyle w:val="Heading3"/>
        <w:jc w:val="both"/>
      </w:pPr>
      <w:bookmarkStart w:id="203" w:name="_Toc222127811"/>
      <w:r>
        <w:t>5.2.5</w:t>
      </w:r>
      <w:r>
        <w:tab/>
        <w:t>Evaluation of potential solutions</w:t>
      </w:r>
      <w:bookmarkEnd w:id="203"/>
    </w:p>
    <w:p w14:paraId="775011C9" w14:textId="77777777" w:rsidR="00CB7259" w:rsidRPr="00CB1B64" w:rsidRDefault="00CB7259" w:rsidP="00CB7259">
      <w:pPr>
        <w:jc w:val="both"/>
      </w:pPr>
      <w:r w:rsidRPr="00CB1B64">
        <w:t>Solution #1 limits the scope of SBMA-based CM for 4G nodes and minimizes the number of MnS required. This approach reduces complexity and avoids overextending the scope of UMMR but may result in partial coverage of existing 4G CM use cases.</w:t>
      </w:r>
    </w:p>
    <w:p w14:paraId="55C74122" w14:textId="77777777" w:rsidR="00CB7259" w:rsidRPr="00CB1B64" w:rsidRDefault="00CB7259" w:rsidP="00CB7259">
      <w:pPr>
        <w:jc w:val="both"/>
      </w:pPr>
      <w:r w:rsidRPr="00CB1B64">
        <w:t>Solution #2 provides broader CM coverage by supporting both basic and bulk CM capabilities through SBMA-based interfaces. While this approach improves functional equivalence with existing 4G management solutions, it increases architectural complexity and requires careful coordination between multiple SBMA-based MnS.</w:t>
      </w:r>
    </w:p>
    <w:p w14:paraId="581A8B98" w14:textId="77777777" w:rsidR="00CB7259" w:rsidRPr="00CB1B64" w:rsidRDefault="00CB7259" w:rsidP="00CB7259">
      <w:pPr>
        <w:jc w:val="both"/>
        <w:rPr>
          <w:color w:val="FF0000"/>
        </w:rPr>
      </w:pPr>
      <w:r w:rsidRPr="00CB1B64">
        <w:rPr>
          <w:color w:val="FF0000"/>
        </w:rPr>
        <w:t>Editor’s note:</w:t>
      </w:r>
      <w:r w:rsidRPr="00CB1B64">
        <w:rPr>
          <w:color w:val="FF0000"/>
        </w:rPr>
        <w:tab/>
        <w:t>Based on this evaluation, further study is required to determine the appropriate scope of SBMA-based CM for 4G nodes under UMMR and to assess the architectural and implementation implications of supporting extended CM capabilities.</w:t>
      </w:r>
    </w:p>
    <w:p w14:paraId="1E34C806" w14:textId="77777777" w:rsidR="00CB7259" w:rsidRDefault="00CB7259" w:rsidP="007A27E6">
      <w:pPr>
        <w:pStyle w:val="NO"/>
        <w:ind w:left="0" w:firstLine="0"/>
        <w:rPr>
          <w:color w:val="FF0000"/>
        </w:rPr>
      </w:pPr>
    </w:p>
    <w:p w14:paraId="6B28781B" w14:textId="3B147389" w:rsidR="000748FA" w:rsidRDefault="00725ABB" w:rsidP="000748FA">
      <w:pPr>
        <w:pStyle w:val="Heading1"/>
      </w:pPr>
      <w:bookmarkStart w:id="204" w:name="_Toc207759187"/>
      <w:bookmarkStart w:id="205" w:name="_Toc222127812"/>
      <w:r>
        <w:t>6</w:t>
      </w:r>
      <w:r w:rsidR="000748FA">
        <w:tab/>
        <w:t>Conclusions and recommendations</w:t>
      </w:r>
      <w:bookmarkEnd w:id="204"/>
      <w:bookmarkEnd w:id="205"/>
    </w:p>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14:paraId="6DE64049" w14:textId="0D9A2CD8" w:rsidR="0092767B" w:rsidRDefault="000748FA" w:rsidP="000748FA">
      <w:pPr>
        <w:pStyle w:val="EditorsNote"/>
      </w:pPr>
      <w:r>
        <w:t>Editor's Note: This clause captures the conclusions and the recommendations of the study.</w:t>
      </w:r>
    </w:p>
    <w:p w14:paraId="36F94C4D" w14:textId="77777777" w:rsidR="008F08F8" w:rsidRPr="0092767B" w:rsidRDefault="008F08F8" w:rsidP="000748FA">
      <w:pPr>
        <w:pStyle w:val="EditorsNote"/>
      </w:pPr>
    </w:p>
    <w:p w14:paraId="454051EC" w14:textId="4839C677" w:rsidR="008B79E1" w:rsidRDefault="00AD3D85">
      <w:pPr>
        <w:pStyle w:val="Heading8"/>
      </w:pPr>
      <w:bookmarkStart w:id="206" w:name="_Toc11274"/>
      <w:bookmarkStart w:id="207" w:name="_Toc176960251"/>
      <w:bookmarkStart w:id="208" w:name="_Toc6697"/>
      <w:bookmarkStart w:id="209" w:name="_Toc19365"/>
      <w:bookmarkStart w:id="210" w:name="_Toc23477"/>
      <w:bookmarkStart w:id="211" w:name="_Toc7644"/>
      <w:bookmarkStart w:id="212" w:name="_Toc13822"/>
      <w:bookmarkStart w:id="213" w:name="_Toc176965599"/>
      <w:bookmarkStart w:id="214" w:name="_Toc15446"/>
      <w:bookmarkStart w:id="215" w:name="_Toc11471"/>
      <w:bookmarkStart w:id="216" w:name="_Toc2082"/>
      <w:bookmarkStart w:id="217" w:name="_Toc176956411"/>
      <w:bookmarkStart w:id="218" w:name="_Toc176959006"/>
      <w:bookmarkStart w:id="219" w:name="_Toc176958768"/>
      <w:bookmarkStart w:id="220" w:name="_Toc207759188"/>
      <w:bookmarkStart w:id="221" w:name="_Toc222127813"/>
      <w:r>
        <w:t xml:space="preserve">Annex </w:t>
      </w:r>
      <w:r w:rsidR="000748FA">
        <w:t>X</w:t>
      </w:r>
      <w:r>
        <w:t xml:space="preserve"> (informative):</w:t>
      </w:r>
      <w:r>
        <w:br/>
        <w:t>Change history</w:t>
      </w:r>
      <w:bookmarkStart w:id="222" w:name="historyclause"/>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8B79E1" w14:paraId="454051EE" w14:textId="77777777" w:rsidTr="00AC4033">
        <w:trPr>
          <w:cantSplit/>
        </w:trPr>
        <w:tc>
          <w:tcPr>
            <w:tcW w:w="9639" w:type="dxa"/>
            <w:gridSpan w:val="8"/>
            <w:tcBorders>
              <w:bottom w:val="nil"/>
            </w:tcBorders>
            <w:shd w:val="solid" w:color="FFFFFF" w:fill="auto"/>
          </w:tcPr>
          <w:p w14:paraId="454051ED" w14:textId="77777777" w:rsidR="008B79E1" w:rsidRDefault="00AD3D85">
            <w:pPr>
              <w:pStyle w:val="TAL"/>
              <w:jc w:val="center"/>
              <w:rPr>
                <w:b/>
                <w:sz w:val="16"/>
              </w:rPr>
            </w:pPr>
            <w:r>
              <w:rPr>
                <w:b/>
              </w:rPr>
              <w:t>Change history</w:t>
            </w:r>
          </w:p>
        </w:tc>
      </w:tr>
      <w:tr w:rsidR="008B79E1" w14:paraId="454051F7" w14:textId="77777777" w:rsidTr="00AC4033">
        <w:tc>
          <w:tcPr>
            <w:tcW w:w="800" w:type="dxa"/>
            <w:shd w:val="pct10" w:color="auto" w:fill="FFFFFF"/>
          </w:tcPr>
          <w:p w14:paraId="454051EF" w14:textId="77777777" w:rsidR="008B79E1" w:rsidRDefault="00AD3D85">
            <w:pPr>
              <w:pStyle w:val="TAL"/>
              <w:rPr>
                <w:b/>
                <w:sz w:val="16"/>
              </w:rPr>
            </w:pPr>
            <w:r>
              <w:rPr>
                <w:b/>
                <w:sz w:val="16"/>
              </w:rPr>
              <w:t>Date</w:t>
            </w:r>
          </w:p>
        </w:tc>
        <w:tc>
          <w:tcPr>
            <w:tcW w:w="800" w:type="dxa"/>
            <w:shd w:val="pct10" w:color="auto" w:fill="FFFFFF"/>
          </w:tcPr>
          <w:p w14:paraId="454051F0" w14:textId="77777777" w:rsidR="008B79E1" w:rsidRDefault="00AD3D85">
            <w:pPr>
              <w:pStyle w:val="TAL"/>
              <w:rPr>
                <w:b/>
                <w:sz w:val="16"/>
              </w:rPr>
            </w:pPr>
            <w:r>
              <w:rPr>
                <w:b/>
                <w:sz w:val="16"/>
              </w:rPr>
              <w:t>Meeting</w:t>
            </w:r>
          </w:p>
        </w:tc>
        <w:tc>
          <w:tcPr>
            <w:tcW w:w="1094" w:type="dxa"/>
            <w:shd w:val="pct10" w:color="auto" w:fill="FFFFFF"/>
          </w:tcPr>
          <w:p w14:paraId="454051F1" w14:textId="77777777" w:rsidR="008B79E1" w:rsidRDefault="00AD3D85">
            <w:pPr>
              <w:pStyle w:val="TAL"/>
              <w:rPr>
                <w:b/>
                <w:sz w:val="16"/>
              </w:rPr>
            </w:pPr>
            <w:r>
              <w:rPr>
                <w:b/>
                <w:sz w:val="16"/>
              </w:rPr>
              <w:t>TDoc</w:t>
            </w:r>
          </w:p>
        </w:tc>
        <w:tc>
          <w:tcPr>
            <w:tcW w:w="425" w:type="dxa"/>
            <w:shd w:val="pct10" w:color="auto" w:fill="FFFFFF"/>
          </w:tcPr>
          <w:p w14:paraId="454051F2" w14:textId="77777777" w:rsidR="008B79E1" w:rsidRDefault="00AD3D85">
            <w:pPr>
              <w:pStyle w:val="TAL"/>
              <w:rPr>
                <w:b/>
                <w:sz w:val="16"/>
              </w:rPr>
            </w:pPr>
            <w:r>
              <w:rPr>
                <w:b/>
                <w:sz w:val="16"/>
              </w:rPr>
              <w:t>CR</w:t>
            </w:r>
          </w:p>
        </w:tc>
        <w:tc>
          <w:tcPr>
            <w:tcW w:w="425" w:type="dxa"/>
            <w:shd w:val="pct10" w:color="auto" w:fill="FFFFFF"/>
          </w:tcPr>
          <w:p w14:paraId="454051F3" w14:textId="77777777" w:rsidR="008B79E1" w:rsidRDefault="00AD3D85">
            <w:pPr>
              <w:pStyle w:val="TAL"/>
              <w:rPr>
                <w:b/>
                <w:sz w:val="16"/>
              </w:rPr>
            </w:pPr>
            <w:r>
              <w:rPr>
                <w:b/>
                <w:sz w:val="16"/>
              </w:rPr>
              <w:t>Rev</w:t>
            </w:r>
          </w:p>
        </w:tc>
        <w:tc>
          <w:tcPr>
            <w:tcW w:w="425" w:type="dxa"/>
            <w:shd w:val="pct10" w:color="auto" w:fill="FFFFFF"/>
          </w:tcPr>
          <w:p w14:paraId="454051F4" w14:textId="77777777" w:rsidR="008B79E1" w:rsidRDefault="00AD3D85">
            <w:pPr>
              <w:pStyle w:val="TAL"/>
              <w:rPr>
                <w:b/>
                <w:sz w:val="16"/>
              </w:rPr>
            </w:pPr>
            <w:r>
              <w:rPr>
                <w:b/>
                <w:sz w:val="16"/>
              </w:rPr>
              <w:t>Cat</w:t>
            </w:r>
          </w:p>
        </w:tc>
        <w:tc>
          <w:tcPr>
            <w:tcW w:w="4962" w:type="dxa"/>
            <w:shd w:val="pct10" w:color="auto" w:fill="FFFFFF"/>
          </w:tcPr>
          <w:p w14:paraId="454051F5" w14:textId="77777777" w:rsidR="008B79E1" w:rsidRDefault="00AD3D85">
            <w:pPr>
              <w:pStyle w:val="TAL"/>
              <w:rPr>
                <w:b/>
                <w:sz w:val="16"/>
              </w:rPr>
            </w:pPr>
            <w:r>
              <w:rPr>
                <w:b/>
                <w:sz w:val="16"/>
              </w:rPr>
              <w:t>Subject/Comment</w:t>
            </w:r>
          </w:p>
        </w:tc>
        <w:tc>
          <w:tcPr>
            <w:tcW w:w="708" w:type="dxa"/>
            <w:shd w:val="pct10" w:color="auto" w:fill="FFFFFF"/>
          </w:tcPr>
          <w:p w14:paraId="454051F6" w14:textId="77777777" w:rsidR="008B79E1" w:rsidRDefault="00AD3D85">
            <w:pPr>
              <w:pStyle w:val="TAL"/>
              <w:rPr>
                <w:b/>
                <w:sz w:val="16"/>
              </w:rPr>
            </w:pPr>
            <w:r>
              <w:rPr>
                <w:b/>
                <w:sz w:val="16"/>
              </w:rPr>
              <w:t>New version</w:t>
            </w:r>
          </w:p>
        </w:tc>
      </w:tr>
      <w:tr w:rsidR="00CD02E2" w14:paraId="45405200" w14:textId="77777777" w:rsidTr="00AC4033">
        <w:tc>
          <w:tcPr>
            <w:tcW w:w="800" w:type="dxa"/>
            <w:vMerge w:val="restart"/>
            <w:shd w:val="solid" w:color="FFFFFF" w:fill="auto"/>
          </w:tcPr>
          <w:p w14:paraId="454051F8" w14:textId="7008D1E2" w:rsidR="00CD02E2" w:rsidRDefault="00CD02E2" w:rsidP="00CD02E2">
            <w:pPr>
              <w:pStyle w:val="TAC"/>
              <w:rPr>
                <w:sz w:val="16"/>
                <w:szCs w:val="16"/>
              </w:rPr>
            </w:pPr>
            <w:r>
              <w:rPr>
                <w:sz w:val="16"/>
                <w:szCs w:val="16"/>
              </w:rPr>
              <w:t>2025-10</w:t>
            </w:r>
          </w:p>
        </w:tc>
        <w:tc>
          <w:tcPr>
            <w:tcW w:w="800" w:type="dxa"/>
            <w:vMerge w:val="restart"/>
            <w:shd w:val="solid" w:color="FFFFFF" w:fill="auto"/>
          </w:tcPr>
          <w:p w14:paraId="454051F9" w14:textId="58046464" w:rsidR="00CD02E2" w:rsidRDefault="00CD02E2" w:rsidP="00CD02E2">
            <w:pPr>
              <w:pStyle w:val="TAC"/>
              <w:rPr>
                <w:sz w:val="16"/>
                <w:szCs w:val="16"/>
              </w:rPr>
            </w:pPr>
            <w:r>
              <w:rPr>
                <w:sz w:val="16"/>
                <w:szCs w:val="16"/>
              </w:rPr>
              <w:t>SA5#163</w:t>
            </w:r>
          </w:p>
        </w:tc>
        <w:tc>
          <w:tcPr>
            <w:tcW w:w="1094" w:type="dxa"/>
            <w:shd w:val="solid" w:color="FFFFFF" w:fill="auto"/>
          </w:tcPr>
          <w:p w14:paraId="454051FA" w14:textId="086A6F44" w:rsidR="00CD02E2" w:rsidRDefault="00CD02E2">
            <w:pPr>
              <w:pStyle w:val="TAC"/>
              <w:rPr>
                <w:sz w:val="16"/>
                <w:szCs w:val="16"/>
              </w:rPr>
            </w:pPr>
            <w:r w:rsidRPr="00600304">
              <w:rPr>
                <w:sz w:val="16"/>
                <w:szCs w:val="16"/>
              </w:rPr>
              <w:t>S5-254377</w:t>
            </w:r>
          </w:p>
        </w:tc>
        <w:tc>
          <w:tcPr>
            <w:tcW w:w="425" w:type="dxa"/>
            <w:shd w:val="solid" w:color="FFFFFF" w:fill="auto"/>
          </w:tcPr>
          <w:p w14:paraId="454051FB" w14:textId="3B8C2B97" w:rsidR="00CD02E2" w:rsidRDefault="00CD02E2" w:rsidP="00600304">
            <w:pPr>
              <w:pStyle w:val="TAL"/>
              <w:jc w:val="center"/>
              <w:rPr>
                <w:sz w:val="16"/>
                <w:szCs w:val="16"/>
              </w:rPr>
            </w:pPr>
          </w:p>
        </w:tc>
        <w:tc>
          <w:tcPr>
            <w:tcW w:w="425" w:type="dxa"/>
            <w:shd w:val="solid" w:color="FFFFFF" w:fill="auto"/>
          </w:tcPr>
          <w:p w14:paraId="454051FC" w14:textId="0B7122D7" w:rsidR="00CD02E2" w:rsidRDefault="00CD02E2" w:rsidP="00FC665B">
            <w:pPr>
              <w:pStyle w:val="TAR"/>
              <w:jc w:val="center"/>
              <w:rPr>
                <w:sz w:val="16"/>
                <w:szCs w:val="16"/>
              </w:rPr>
            </w:pPr>
          </w:p>
        </w:tc>
        <w:tc>
          <w:tcPr>
            <w:tcW w:w="425" w:type="dxa"/>
            <w:shd w:val="solid" w:color="FFFFFF" w:fill="auto"/>
          </w:tcPr>
          <w:p w14:paraId="454051FD" w14:textId="0E524390" w:rsidR="00CD02E2" w:rsidRDefault="00CD02E2">
            <w:pPr>
              <w:pStyle w:val="TAC"/>
              <w:rPr>
                <w:sz w:val="16"/>
                <w:szCs w:val="16"/>
              </w:rPr>
            </w:pPr>
          </w:p>
        </w:tc>
        <w:tc>
          <w:tcPr>
            <w:tcW w:w="4962" w:type="dxa"/>
            <w:shd w:val="solid" w:color="FFFFFF" w:fill="auto"/>
          </w:tcPr>
          <w:p w14:paraId="454051FE" w14:textId="14847B81" w:rsidR="00CD02E2" w:rsidRDefault="00CD02E2">
            <w:pPr>
              <w:pStyle w:val="TAL"/>
              <w:rPr>
                <w:sz w:val="16"/>
                <w:szCs w:val="16"/>
              </w:rPr>
            </w:pPr>
            <w:r>
              <w:rPr>
                <w:sz w:val="16"/>
                <w:szCs w:val="16"/>
              </w:rPr>
              <w:t>Initial skeleton</w:t>
            </w:r>
          </w:p>
        </w:tc>
        <w:tc>
          <w:tcPr>
            <w:tcW w:w="708" w:type="dxa"/>
            <w:vMerge w:val="restart"/>
            <w:shd w:val="solid" w:color="FFFFFF" w:fill="auto"/>
          </w:tcPr>
          <w:p w14:paraId="454051FF" w14:textId="35B74DE3" w:rsidR="00CD02E2" w:rsidRDefault="00CD02E2" w:rsidP="00A661E6">
            <w:pPr>
              <w:pStyle w:val="TAC"/>
              <w:rPr>
                <w:sz w:val="16"/>
                <w:szCs w:val="16"/>
              </w:rPr>
            </w:pPr>
            <w:r>
              <w:rPr>
                <w:sz w:val="16"/>
                <w:szCs w:val="16"/>
              </w:rPr>
              <w:t>0.0.1</w:t>
            </w:r>
          </w:p>
        </w:tc>
      </w:tr>
      <w:tr w:rsidR="00CD02E2" w14:paraId="6F1CDE3B" w14:textId="77777777" w:rsidTr="00AC4033">
        <w:tc>
          <w:tcPr>
            <w:tcW w:w="800" w:type="dxa"/>
            <w:vMerge/>
            <w:shd w:val="solid" w:color="FFFFFF" w:fill="auto"/>
          </w:tcPr>
          <w:p w14:paraId="7DC26B34" w14:textId="50D8C5A4" w:rsidR="00CD02E2" w:rsidRDefault="00CD02E2">
            <w:pPr>
              <w:pStyle w:val="TAC"/>
              <w:rPr>
                <w:sz w:val="16"/>
                <w:szCs w:val="16"/>
              </w:rPr>
            </w:pPr>
          </w:p>
        </w:tc>
        <w:tc>
          <w:tcPr>
            <w:tcW w:w="800" w:type="dxa"/>
            <w:vMerge/>
            <w:shd w:val="solid" w:color="FFFFFF" w:fill="auto"/>
          </w:tcPr>
          <w:p w14:paraId="26979723" w14:textId="3CA4A893" w:rsidR="00CD02E2" w:rsidRDefault="00CD02E2">
            <w:pPr>
              <w:pStyle w:val="TAC"/>
              <w:rPr>
                <w:sz w:val="16"/>
                <w:szCs w:val="16"/>
              </w:rPr>
            </w:pPr>
          </w:p>
        </w:tc>
        <w:tc>
          <w:tcPr>
            <w:tcW w:w="1094" w:type="dxa"/>
            <w:shd w:val="solid" w:color="FFFFFF" w:fill="auto"/>
          </w:tcPr>
          <w:p w14:paraId="208DED43" w14:textId="18D19930" w:rsidR="00CD02E2" w:rsidRPr="00600304" w:rsidRDefault="00CD02E2">
            <w:pPr>
              <w:pStyle w:val="TAC"/>
              <w:rPr>
                <w:sz w:val="16"/>
                <w:szCs w:val="16"/>
              </w:rPr>
            </w:pPr>
            <w:r>
              <w:rPr>
                <w:sz w:val="16"/>
                <w:szCs w:val="16"/>
              </w:rPr>
              <w:t>S5-254730</w:t>
            </w:r>
          </w:p>
        </w:tc>
        <w:tc>
          <w:tcPr>
            <w:tcW w:w="425" w:type="dxa"/>
            <w:shd w:val="solid" w:color="FFFFFF" w:fill="auto"/>
          </w:tcPr>
          <w:p w14:paraId="7FD3EB1E" w14:textId="038A04D1" w:rsidR="00CD02E2" w:rsidRDefault="00CD02E2" w:rsidP="00600304">
            <w:pPr>
              <w:pStyle w:val="TAL"/>
              <w:jc w:val="center"/>
              <w:rPr>
                <w:sz w:val="16"/>
                <w:szCs w:val="16"/>
              </w:rPr>
            </w:pPr>
          </w:p>
        </w:tc>
        <w:tc>
          <w:tcPr>
            <w:tcW w:w="425" w:type="dxa"/>
            <w:shd w:val="solid" w:color="FFFFFF" w:fill="auto"/>
          </w:tcPr>
          <w:p w14:paraId="7FEFDE8C" w14:textId="60E78A09" w:rsidR="00CD02E2" w:rsidRDefault="00CD02E2" w:rsidP="00CF1465">
            <w:pPr>
              <w:pStyle w:val="TAR"/>
              <w:jc w:val="center"/>
              <w:rPr>
                <w:sz w:val="16"/>
                <w:szCs w:val="16"/>
              </w:rPr>
            </w:pPr>
          </w:p>
        </w:tc>
        <w:tc>
          <w:tcPr>
            <w:tcW w:w="425" w:type="dxa"/>
            <w:shd w:val="solid" w:color="FFFFFF" w:fill="auto"/>
          </w:tcPr>
          <w:p w14:paraId="30399C6B" w14:textId="2DA75962" w:rsidR="00CD02E2" w:rsidRDefault="00CD02E2">
            <w:pPr>
              <w:pStyle w:val="TAC"/>
              <w:rPr>
                <w:sz w:val="16"/>
                <w:szCs w:val="16"/>
              </w:rPr>
            </w:pPr>
          </w:p>
        </w:tc>
        <w:tc>
          <w:tcPr>
            <w:tcW w:w="4962" w:type="dxa"/>
            <w:shd w:val="solid" w:color="FFFFFF" w:fill="auto"/>
          </w:tcPr>
          <w:p w14:paraId="2D327C94" w14:textId="3E6D6615" w:rsidR="00CD02E2" w:rsidRDefault="00CD02E2">
            <w:pPr>
              <w:pStyle w:val="TAL"/>
              <w:rPr>
                <w:sz w:val="16"/>
                <w:szCs w:val="16"/>
              </w:rPr>
            </w:pPr>
            <w:r>
              <w:rPr>
                <w:sz w:val="16"/>
                <w:szCs w:val="16"/>
              </w:rPr>
              <w:t>Scope</w:t>
            </w:r>
          </w:p>
        </w:tc>
        <w:tc>
          <w:tcPr>
            <w:tcW w:w="708" w:type="dxa"/>
            <w:vMerge/>
            <w:shd w:val="solid" w:color="FFFFFF" w:fill="auto"/>
          </w:tcPr>
          <w:p w14:paraId="04E20D17" w14:textId="14E9DC34" w:rsidR="00CD02E2" w:rsidRDefault="00CD02E2">
            <w:pPr>
              <w:pStyle w:val="TAC"/>
              <w:rPr>
                <w:sz w:val="16"/>
                <w:szCs w:val="16"/>
              </w:rPr>
            </w:pPr>
          </w:p>
        </w:tc>
      </w:tr>
      <w:tr w:rsidR="00CD02E2" w14:paraId="7460181E" w14:textId="77777777" w:rsidTr="00AC4033">
        <w:tc>
          <w:tcPr>
            <w:tcW w:w="800" w:type="dxa"/>
            <w:vMerge w:val="restart"/>
            <w:shd w:val="solid" w:color="FFFFFF" w:fill="auto"/>
          </w:tcPr>
          <w:p w14:paraId="773A3AEE" w14:textId="317DE8B9" w:rsidR="00CD02E2" w:rsidRDefault="00CD02E2" w:rsidP="00CD02E2">
            <w:pPr>
              <w:pStyle w:val="TAC"/>
              <w:rPr>
                <w:sz w:val="16"/>
                <w:szCs w:val="16"/>
              </w:rPr>
            </w:pPr>
            <w:r>
              <w:rPr>
                <w:sz w:val="16"/>
                <w:szCs w:val="16"/>
              </w:rPr>
              <w:t>2025-11</w:t>
            </w:r>
          </w:p>
        </w:tc>
        <w:tc>
          <w:tcPr>
            <w:tcW w:w="800" w:type="dxa"/>
            <w:vMerge w:val="restart"/>
            <w:shd w:val="solid" w:color="FFFFFF" w:fill="auto"/>
          </w:tcPr>
          <w:p w14:paraId="0FF3B566" w14:textId="2E0636D4" w:rsidR="00CD02E2" w:rsidRDefault="00CD02E2" w:rsidP="00CD02E2">
            <w:pPr>
              <w:pStyle w:val="TAC"/>
              <w:rPr>
                <w:sz w:val="16"/>
                <w:szCs w:val="16"/>
              </w:rPr>
            </w:pPr>
            <w:r>
              <w:rPr>
                <w:sz w:val="16"/>
                <w:szCs w:val="16"/>
              </w:rPr>
              <w:t>SA5#164</w:t>
            </w:r>
          </w:p>
        </w:tc>
        <w:tc>
          <w:tcPr>
            <w:tcW w:w="1094" w:type="dxa"/>
            <w:shd w:val="solid" w:color="FFFFFF" w:fill="auto"/>
          </w:tcPr>
          <w:p w14:paraId="1382C421" w14:textId="58F8C1B4" w:rsidR="00CD02E2" w:rsidRDefault="00CD02E2">
            <w:pPr>
              <w:pStyle w:val="TAC"/>
              <w:rPr>
                <w:sz w:val="16"/>
                <w:szCs w:val="16"/>
              </w:rPr>
            </w:pPr>
            <w:r>
              <w:rPr>
                <w:sz w:val="16"/>
                <w:szCs w:val="16"/>
              </w:rPr>
              <w:t>S5-255606</w:t>
            </w:r>
          </w:p>
        </w:tc>
        <w:tc>
          <w:tcPr>
            <w:tcW w:w="425" w:type="dxa"/>
            <w:shd w:val="solid" w:color="FFFFFF" w:fill="auto"/>
          </w:tcPr>
          <w:p w14:paraId="1AAAD0B3" w14:textId="137605D3" w:rsidR="00CD02E2" w:rsidRDefault="00CD02E2" w:rsidP="00600304">
            <w:pPr>
              <w:pStyle w:val="TAL"/>
              <w:jc w:val="center"/>
              <w:rPr>
                <w:sz w:val="16"/>
                <w:szCs w:val="16"/>
              </w:rPr>
            </w:pPr>
          </w:p>
        </w:tc>
        <w:tc>
          <w:tcPr>
            <w:tcW w:w="425" w:type="dxa"/>
            <w:shd w:val="solid" w:color="FFFFFF" w:fill="auto"/>
          </w:tcPr>
          <w:p w14:paraId="26152B09" w14:textId="657A89AE" w:rsidR="00CD02E2" w:rsidRDefault="00CD02E2" w:rsidP="00CF1465">
            <w:pPr>
              <w:pStyle w:val="TAR"/>
              <w:jc w:val="center"/>
              <w:rPr>
                <w:sz w:val="16"/>
                <w:szCs w:val="16"/>
              </w:rPr>
            </w:pPr>
          </w:p>
        </w:tc>
        <w:tc>
          <w:tcPr>
            <w:tcW w:w="425" w:type="dxa"/>
            <w:shd w:val="solid" w:color="FFFFFF" w:fill="auto"/>
          </w:tcPr>
          <w:p w14:paraId="1520C11A" w14:textId="15F4A56A" w:rsidR="00CD02E2" w:rsidRDefault="00CD02E2">
            <w:pPr>
              <w:pStyle w:val="TAC"/>
              <w:rPr>
                <w:sz w:val="16"/>
                <w:szCs w:val="16"/>
              </w:rPr>
            </w:pPr>
          </w:p>
        </w:tc>
        <w:tc>
          <w:tcPr>
            <w:tcW w:w="4962" w:type="dxa"/>
            <w:shd w:val="solid" w:color="FFFFFF" w:fill="auto"/>
          </w:tcPr>
          <w:p w14:paraId="249CCB34" w14:textId="43545CAE" w:rsidR="00CD02E2" w:rsidRDefault="00CD02E2">
            <w:pPr>
              <w:pStyle w:val="TAL"/>
              <w:rPr>
                <w:sz w:val="16"/>
                <w:szCs w:val="16"/>
              </w:rPr>
            </w:pPr>
            <w:r>
              <w:rPr>
                <w:sz w:val="16"/>
                <w:szCs w:val="16"/>
              </w:rPr>
              <w:t>Introduction</w:t>
            </w:r>
          </w:p>
        </w:tc>
        <w:tc>
          <w:tcPr>
            <w:tcW w:w="708" w:type="dxa"/>
            <w:vMerge w:val="restart"/>
            <w:shd w:val="solid" w:color="FFFFFF" w:fill="auto"/>
          </w:tcPr>
          <w:p w14:paraId="2E2C4BAE" w14:textId="53DDF865" w:rsidR="00CD02E2" w:rsidRDefault="00CD02E2" w:rsidP="00CD02E2">
            <w:pPr>
              <w:pStyle w:val="TAC"/>
              <w:rPr>
                <w:sz w:val="16"/>
                <w:szCs w:val="16"/>
              </w:rPr>
            </w:pPr>
            <w:r>
              <w:rPr>
                <w:sz w:val="16"/>
                <w:szCs w:val="16"/>
              </w:rPr>
              <w:t>0.1.0</w:t>
            </w:r>
          </w:p>
        </w:tc>
      </w:tr>
      <w:tr w:rsidR="00CD02E2" w14:paraId="6FB3B805" w14:textId="77777777" w:rsidTr="00AC4033">
        <w:tc>
          <w:tcPr>
            <w:tcW w:w="800" w:type="dxa"/>
            <w:vMerge/>
            <w:shd w:val="solid" w:color="FFFFFF" w:fill="auto"/>
          </w:tcPr>
          <w:p w14:paraId="23885F43" w14:textId="519D48A5" w:rsidR="00CD02E2" w:rsidRDefault="00CD02E2" w:rsidP="00CD02E2">
            <w:pPr>
              <w:pStyle w:val="TAC"/>
              <w:rPr>
                <w:sz w:val="16"/>
                <w:szCs w:val="16"/>
              </w:rPr>
            </w:pPr>
          </w:p>
        </w:tc>
        <w:tc>
          <w:tcPr>
            <w:tcW w:w="800" w:type="dxa"/>
            <w:vMerge/>
            <w:shd w:val="solid" w:color="FFFFFF" w:fill="auto"/>
          </w:tcPr>
          <w:p w14:paraId="41BB6083" w14:textId="7F85F6AC" w:rsidR="00CD02E2" w:rsidRDefault="00CD02E2" w:rsidP="00CD02E2">
            <w:pPr>
              <w:pStyle w:val="TAC"/>
              <w:rPr>
                <w:sz w:val="16"/>
                <w:szCs w:val="16"/>
              </w:rPr>
            </w:pPr>
          </w:p>
        </w:tc>
        <w:tc>
          <w:tcPr>
            <w:tcW w:w="1094" w:type="dxa"/>
            <w:shd w:val="solid" w:color="FFFFFF" w:fill="auto"/>
          </w:tcPr>
          <w:p w14:paraId="4C724CE4" w14:textId="28AE47CB" w:rsidR="00CD02E2" w:rsidRDefault="00CD02E2" w:rsidP="00CD02E2">
            <w:pPr>
              <w:pStyle w:val="TAC"/>
              <w:rPr>
                <w:sz w:val="16"/>
                <w:szCs w:val="16"/>
              </w:rPr>
            </w:pPr>
            <w:r>
              <w:rPr>
                <w:sz w:val="16"/>
                <w:szCs w:val="16"/>
              </w:rPr>
              <w:t>S5-255607</w:t>
            </w:r>
          </w:p>
        </w:tc>
        <w:tc>
          <w:tcPr>
            <w:tcW w:w="425" w:type="dxa"/>
            <w:shd w:val="solid" w:color="FFFFFF" w:fill="auto"/>
          </w:tcPr>
          <w:p w14:paraId="57FCB5B9" w14:textId="00AA99A2" w:rsidR="00CD02E2" w:rsidRDefault="00CD02E2" w:rsidP="00CD02E2">
            <w:pPr>
              <w:pStyle w:val="TAL"/>
              <w:jc w:val="center"/>
              <w:rPr>
                <w:sz w:val="16"/>
                <w:szCs w:val="16"/>
              </w:rPr>
            </w:pPr>
          </w:p>
        </w:tc>
        <w:tc>
          <w:tcPr>
            <w:tcW w:w="425" w:type="dxa"/>
            <w:shd w:val="solid" w:color="FFFFFF" w:fill="auto"/>
          </w:tcPr>
          <w:p w14:paraId="14D44D75" w14:textId="349564EF" w:rsidR="00CD02E2" w:rsidRDefault="00CD02E2" w:rsidP="00CD02E2">
            <w:pPr>
              <w:pStyle w:val="TAR"/>
              <w:jc w:val="center"/>
              <w:rPr>
                <w:sz w:val="16"/>
                <w:szCs w:val="16"/>
              </w:rPr>
            </w:pPr>
          </w:p>
        </w:tc>
        <w:tc>
          <w:tcPr>
            <w:tcW w:w="425" w:type="dxa"/>
            <w:shd w:val="solid" w:color="FFFFFF" w:fill="auto"/>
          </w:tcPr>
          <w:p w14:paraId="2FAC2D6A" w14:textId="31CA2FB8" w:rsidR="00CD02E2" w:rsidRDefault="00CD02E2" w:rsidP="00CD02E2">
            <w:pPr>
              <w:pStyle w:val="TAC"/>
              <w:rPr>
                <w:sz w:val="16"/>
                <w:szCs w:val="16"/>
              </w:rPr>
            </w:pPr>
          </w:p>
        </w:tc>
        <w:tc>
          <w:tcPr>
            <w:tcW w:w="4962" w:type="dxa"/>
            <w:shd w:val="solid" w:color="FFFFFF" w:fill="auto"/>
          </w:tcPr>
          <w:p w14:paraId="7B56FFEA" w14:textId="6583FB5D" w:rsidR="00CD02E2" w:rsidRDefault="00CD02E2" w:rsidP="00CD02E2">
            <w:pPr>
              <w:pStyle w:val="TAL"/>
              <w:rPr>
                <w:sz w:val="16"/>
                <w:szCs w:val="16"/>
              </w:rPr>
            </w:pPr>
            <w:r>
              <w:rPr>
                <w:sz w:val="16"/>
                <w:szCs w:val="16"/>
              </w:rPr>
              <w:t>Section in concepts and background</w:t>
            </w:r>
          </w:p>
        </w:tc>
        <w:tc>
          <w:tcPr>
            <w:tcW w:w="708" w:type="dxa"/>
            <w:vMerge/>
            <w:shd w:val="solid" w:color="FFFFFF" w:fill="auto"/>
          </w:tcPr>
          <w:p w14:paraId="53A4ADFD" w14:textId="73838F54" w:rsidR="00CD02E2" w:rsidRDefault="00CD02E2" w:rsidP="00CD02E2">
            <w:pPr>
              <w:pStyle w:val="TAC"/>
              <w:rPr>
                <w:sz w:val="16"/>
                <w:szCs w:val="16"/>
              </w:rPr>
            </w:pPr>
          </w:p>
        </w:tc>
      </w:tr>
      <w:tr w:rsidR="00CD02E2" w14:paraId="371FB4E5" w14:textId="77777777" w:rsidTr="00AC4033">
        <w:tc>
          <w:tcPr>
            <w:tcW w:w="800" w:type="dxa"/>
            <w:vMerge/>
            <w:shd w:val="solid" w:color="FFFFFF" w:fill="auto"/>
          </w:tcPr>
          <w:p w14:paraId="2236BA46" w14:textId="35BB8C5E" w:rsidR="00CD02E2" w:rsidRDefault="00CD02E2" w:rsidP="00CD02E2">
            <w:pPr>
              <w:pStyle w:val="TAC"/>
              <w:rPr>
                <w:sz w:val="16"/>
                <w:szCs w:val="16"/>
              </w:rPr>
            </w:pPr>
          </w:p>
        </w:tc>
        <w:tc>
          <w:tcPr>
            <w:tcW w:w="800" w:type="dxa"/>
            <w:vMerge/>
            <w:shd w:val="solid" w:color="FFFFFF" w:fill="auto"/>
          </w:tcPr>
          <w:p w14:paraId="2894E2FA" w14:textId="0A2D446D" w:rsidR="00CD02E2" w:rsidRDefault="00CD02E2" w:rsidP="00CD02E2">
            <w:pPr>
              <w:pStyle w:val="TAC"/>
              <w:rPr>
                <w:sz w:val="16"/>
                <w:szCs w:val="16"/>
              </w:rPr>
            </w:pPr>
          </w:p>
        </w:tc>
        <w:tc>
          <w:tcPr>
            <w:tcW w:w="1094" w:type="dxa"/>
            <w:shd w:val="solid" w:color="FFFFFF" w:fill="auto"/>
          </w:tcPr>
          <w:p w14:paraId="72D45899" w14:textId="6D7E7C08" w:rsidR="00CD02E2" w:rsidRDefault="00CD02E2" w:rsidP="00CD02E2">
            <w:pPr>
              <w:pStyle w:val="TAC"/>
              <w:rPr>
                <w:sz w:val="16"/>
                <w:szCs w:val="16"/>
              </w:rPr>
            </w:pPr>
            <w:r>
              <w:rPr>
                <w:sz w:val="16"/>
                <w:szCs w:val="16"/>
              </w:rPr>
              <w:t>S5-255608</w:t>
            </w:r>
          </w:p>
        </w:tc>
        <w:tc>
          <w:tcPr>
            <w:tcW w:w="425" w:type="dxa"/>
            <w:shd w:val="solid" w:color="FFFFFF" w:fill="auto"/>
          </w:tcPr>
          <w:p w14:paraId="5757E63C" w14:textId="5E4EC1FC" w:rsidR="00CD02E2" w:rsidRDefault="00CD02E2" w:rsidP="00CD02E2">
            <w:pPr>
              <w:pStyle w:val="TAL"/>
              <w:jc w:val="center"/>
              <w:rPr>
                <w:sz w:val="16"/>
                <w:szCs w:val="16"/>
              </w:rPr>
            </w:pPr>
          </w:p>
        </w:tc>
        <w:tc>
          <w:tcPr>
            <w:tcW w:w="425" w:type="dxa"/>
            <w:shd w:val="solid" w:color="FFFFFF" w:fill="auto"/>
          </w:tcPr>
          <w:p w14:paraId="622860FD" w14:textId="16DE606C" w:rsidR="00CD02E2" w:rsidRDefault="00CD02E2" w:rsidP="00CD02E2">
            <w:pPr>
              <w:pStyle w:val="TAR"/>
              <w:jc w:val="center"/>
              <w:rPr>
                <w:sz w:val="16"/>
                <w:szCs w:val="16"/>
              </w:rPr>
            </w:pPr>
          </w:p>
        </w:tc>
        <w:tc>
          <w:tcPr>
            <w:tcW w:w="425" w:type="dxa"/>
            <w:shd w:val="solid" w:color="FFFFFF" w:fill="auto"/>
          </w:tcPr>
          <w:p w14:paraId="421DB7E8" w14:textId="2BD49ED7" w:rsidR="00CD02E2" w:rsidRDefault="00CD02E2" w:rsidP="00CD02E2">
            <w:pPr>
              <w:pStyle w:val="TAC"/>
              <w:rPr>
                <w:sz w:val="16"/>
                <w:szCs w:val="16"/>
              </w:rPr>
            </w:pPr>
          </w:p>
        </w:tc>
        <w:tc>
          <w:tcPr>
            <w:tcW w:w="4962" w:type="dxa"/>
            <w:shd w:val="solid" w:color="FFFFFF" w:fill="auto"/>
          </w:tcPr>
          <w:p w14:paraId="09250BA3" w14:textId="3B520059" w:rsidR="00CD02E2" w:rsidRDefault="00CD02E2" w:rsidP="00CD02E2">
            <w:pPr>
              <w:pStyle w:val="TAL"/>
              <w:rPr>
                <w:sz w:val="16"/>
                <w:szCs w:val="16"/>
              </w:rPr>
            </w:pPr>
            <w:r>
              <w:rPr>
                <w:sz w:val="16"/>
                <w:szCs w:val="16"/>
              </w:rPr>
              <w:t>Section in concepts and background and description of use case 1</w:t>
            </w:r>
          </w:p>
        </w:tc>
        <w:tc>
          <w:tcPr>
            <w:tcW w:w="708" w:type="dxa"/>
            <w:vMerge/>
            <w:shd w:val="solid" w:color="FFFFFF" w:fill="auto"/>
          </w:tcPr>
          <w:p w14:paraId="6D3C2336" w14:textId="081F7CE2" w:rsidR="00CD02E2" w:rsidRDefault="00CD02E2" w:rsidP="00CD02E2">
            <w:pPr>
              <w:pStyle w:val="TAC"/>
              <w:rPr>
                <w:sz w:val="16"/>
                <w:szCs w:val="16"/>
              </w:rPr>
            </w:pPr>
          </w:p>
        </w:tc>
      </w:tr>
      <w:tr w:rsidR="000B5820" w14:paraId="4118BAB1" w14:textId="77777777" w:rsidTr="00CB7259">
        <w:tc>
          <w:tcPr>
            <w:tcW w:w="800" w:type="dxa"/>
            <w:vMerge w:val="restart"/>
            <w:shd w:val="solid" w:color="FFFFFF" w:fill="auto"/>
          </w:tcPr>
          <w:p w14:paraId="128D4503" w14:textId="0046BAB9" w:rsidR="000B5820" w:rsidRDefault="000B5820" w:rsidP="00CB7259">
            <w:pPr>
              <w:pStyle w:val="TAC"/>
              <w:rPr>
                <w:sz w:val="16"/>
                <w:szCs w:val="16"/>
              </w:rPr>
            </w:pPr>
            <w:r>
              <w:rPr>
                <w:sz w:val="16"/>
                <w:szCs w:val="16"/>
              </w:rPr>
              <w:t>2026-02</w:t>
            </w:r>
          </w:p>
        </w:tc>
        <w:tc>
          <w:tcPr>
            <w:tcW w:w="800" w:type="dxa"/>
            <w:vMerge w:val="restart"/>
            <w:shd w:val="solid" w:color="FFFFFF" w:fill="auto"/>
          </w:tcPr>
          <w:p w14:paraId="509D4AAC" w14:textId="4E272552" w:rsidR="000B5820" w:rsidRDefault="000B5820" w:rsidP="00CB7259">
            <w:pPr>
              <w:pStyle w:val="TAC"/>
              <w:rPr>
                <w:sz w:val="16"/>
                <w:szCs w:val="16"/>
              </w:rPr>
            </w:pPr>
            <w:r>
              <w:rPr>
                <w:sz w:val="16"/>
                <w:szCs w:val="16"/>
              </w:rPr>
              <w:t>SA5#165</w:t>
            </w:r>
          </w:p>
        </w:tc>
        <w:tc>
          <w:tcPr>
            <w:tcW w:w="1094" w:type="dxa"/>
            <w:shd w:val="solid" w:color="FFFFFF" w:fill="auto"/>
          </w:tcPr>
          <w:p w14:paraId="3D46865F" w14:textId="22F72C10" w:rsidR="000B5820" w:rsidRDefault="000B5820" w:rsidP="00CD02E2">
            <w:pPr>
              <w:pStyle w:val="TAC"/>
              <w:rPr>
                <w:sz w:val="16"/>
                <w:szCs w:val="16"/>
              </w:rPr>
            </w:pPr>
            <w:r w:rsidRPr="00355B00">
              <w:rPr>
                <w:sz w:val="16"/>
                <w:szCs w:val="16"/>
              </w:rPr>
              <w:t>S5-260359</w:t>
            </w:r>
          </w:p>
        </w:tc>
        <w:tc>
          <w:tcPr>
            <w:tcW w:w="425" w:type="dxa"/>
            <w:shd w:val="solid" w:color="FFFFFF" w:fill="auto"/>
          </w:tcPr>
          <w:p w14:paraId="559DB4D7" w14:textId="77777777" w:rsidR="000B5820" w:rsidRDefault="000B5820" w:rsidP="00CD02E2">
            <w:pPr>
              <w:pStyle w:val="TAL"/>
              <w:jc w:val="center"/>
              <w:rPr>
                <w:sz w:val="16"/>
                <w:szCs w:val="16"/>
              </w:rPr>
            </w:pPr>
          </w:p>
        </w:tc>
        <w:tc>
          <w:tcPr>
            <w:tcW w:w="425" w:type="dxa"/>
            <w:shd w:val="solid" w:color="FFFFFF" w:fill="auto"/>
          </w:tcPr>
          <w:p w14:paraId="1E2F7D24" w14:textId="77777777" w:rsidR="000B5820" w:rsidRDefault="000B5820" w:rsidP="00CD02E2">
            <w:pPr>
              <w:pStyle w:val="TAR"/>
              <w:jc w:val="center"/>
              <w:rPr>
                <w:sz w:val="16"/>
                <w:szCs w:val="16"/>
              </w:rPr>
            </w:pPr>
          </w:p>
        </w:tc>
        <w:tc>
          <w:tcPr>
            <w:tcW w:w="425" w:type="dxa"/>
            <w:shd w:val="solid" w:color="FFFFFF" w:fill="auto"/>
          </w:tcPr>
          <w:p w14:paraId="1EE08A2C" w14:textId="77777777" w:rsidR="000B5820" w:rsidRDefault="000B5820" w:rsidP="00CD02E2">
            <w:pPr>
              <w:pStyle w:val="TAC"/>
              <w:rPr>
                <w:sz w:val="16"/>
                <w:szCs w:val="16"/>
              </w:rPr>
            </w:pPr>
          </w:p>
        </w:tc>
        <w:tc>
          <w:tcPr>
            <w:tcW w:w="4962" w:type="dxa"/>
            <w:shd w:val="solid" w:color="FFFFFF" w:fill="auto"/>
          </w:tcPr>
          <w:p w14:paraId="27218763" w14:textId="5EF14FAF" w:rsidR="000B5820" w:rsidRDefault="000B5820" w:rsidP="00CD02E2">
            <w:pPr>
              <w:pStyle w:val="TAL"/>
              <w:rPr>
                <w:sz w:val="16"/>
                <w:szCs w:val="16"/>
              </w:rPr>
            </w:pPr>
            <w:r>
              <w:rPr>
                <w:sz w:val="16"/>
                <w:szCs w:val="16"/>
              </w:rPr>
              <w:t>P</w:t>
            </w:r>
            <w:r w:rsidRPr="00355B00">
              <w:rPr>
                <w:sz w:val="16"/>
                <w:szCs w:val="16"/>
              </w:rPr>
              <w:t>otential requirements for use case #1</w:t>
            </w:r>
          </w:p>
        </w:tc>
        <w:tc>
          <w:tcPr>
            <w:tcW w:w="708" w:type="dxa"/>
            <w:vMerge w:val="restart"/>
            <w:shd w:val="solid" w:color="FFFFFF" w:fill="auto"/>
          </w:tcPr>
          <w:p w14:paraId="4C53ACCB" w14:textId="0E99E951" w:rsidR="000B5820" w:rsidRDefault="000B5820" w:rsidP="00CD02E2">
            <w:pPr>
              <w:pStyle w:val="TAC"/>
              <w:rPr>
                <w:sz w:val="16"/>
                <w:szCs w:val="16"/>
              </w:rPr>
            </w:pPr>
            <w:r>
              <w:rPr>
                <w:sz w:val="16"/>
                <w:szCs w:val="16"/>
              </w:rPr>
              <w:t>0.2.0</w:t>
            </w:r>
          </w:p>
        </w:tc>
      </w:tr>
      <w:tr w:rsidR="000B5820" w14:paraId="1ED14647" w14:textId="77777777" w:rsidTr="00AC4033">
        <w:tc>
          <w:tcPr>
            <w:tcW w:w="800" w:type="dxa"/>
            <w:vMerge/>
            <w:shd w:val="solid" w:color="FFFFFF" w:fill="auto"/>
          </w:tcPr>
          <w:p w14:paraId="76900E88" w14:textId="77777777" w:rsidR="000B5820" w:rsidRDefault="000B5820" w:rsidP="00CD02E2">
            <w:pPr>
              <w:pStyle w:val="TAC"/>
              <w:rPr>
                <w:sz w:val="16"/>
                <w:szCs w:val="16"/>
              </w:rPr>
            </w:pPr>
          </w:p>
        </w:tc>
        <w:tc>
          <w:tcPr>
            <w:tcW w:w="800" w:type="dxa"/>
            <w:vMerge/>
            <w:shd w:val="solid" w:color="FFFFFF" w:fill="auto"/>
          </w:tcPr>
          <w:p w14:paraId="0F8A6721" w14:textId="77777777" w:rsidR="000B5820" w:rsidRDefault="000B5820" w:rsidP="00CD02E2">
            <w:pPr>
              <w:pStyle w:val="TAC"/>
              <w:rPr>
                <w:sz w:val="16"/>
                <w:szCs w:val="16"/>
              </w:rPr>
            </w:pPr>
          </w:p>
        </w:tc>
        <w:tc>
          <w:tcPr>
            <w:tcW w:w="1094" w:type="dxa"/>
            <w:shd w:val="solid" w:color="FFFFFF" w:fill="auto"/>
          </w:tcPr>
          <w:p w14:paraId="4BA309DF" w14:textId="781C8C47" w:rsidR="000B5820" w:rsidRDefault="000B5820" w:rsidP="00CD02E2">
            <w:pPr>
              <w:pStyle w:val="TAC"/>
              <w:rPr>
                <w:sz w:val="16"/>
                <w:szCs w:val="16"/>
              </w:rPr>
            </w:pPr>
            <w:r w:rsidRPr="00355B00">
              <w:rPr>
                <w:sz w:val="16"/>
                <w:szCs w:val="16"/>
              </w:rPr>
              <w:t>S5-260360</w:t>
            </w:r>
          </w:p>
        </w:tc>
        <w:tc>
          <w:tcPr>
            <w:tcW w:w="425" w:type="dxa"/>
            <w:shd w:val="solid" w:color="FFFFFF" w:fill="auto"/>
          </w:tcPr>
          <w:p w14:paraId="48BE8248" w14:textId="77777777" w:rsidR="000B5820" w:rsidRDefault="000B5820" w:rsidP="00CD02E2">
            <w:pPr>
              <w:pStyle w:val="TAL"/>
              <w:jc w:val="center"/>
              <w:rPr>
                <w:sz w:val="16"/>
                <w:szCs w:val="16"/>
              </w:rPr>
            </w:pPr>
          </w:p>
        </w:tc>
        <w:tc>
          <w:tcPr>
            <w:tcW w:w="425" w:type="dxa"/>
            <w:shd w:val="solid" w:color="FFFFFF" w:fill="auto"/>
          </w:tcPr>
          <w:p w14:paraId="4F98EEEE" w14:textId="77777777" w:rsidR="000B5820" w:rsidRDefault="000B5820" w:rsidP="00CD02E2">
            <w:pPr>
              <w:pStyle w:val="TAR"/>
              <w:jc w:val="center"/>
              <w:rPr>
                <w:sz w:val="16"/>
                <w:szCs w:val="16"/>
              </w:rPr>
            </w:pPr>
          </w:p>
        </w:tc>
        <w:tc>
          <w:tcPr>
            <w:tcW w:w="425" w:type="dxa"/>
            <w:shd w:val="solid" w:color="FFFFFF" w:fill="auto"/>
          </w:tcPr>
          <w:p w14:paraId="3912F415" w14:textId="77777777" w:rsidR="000B5820" w:rsidRDefault="000B5820" w:rsidP="00CD02E2">
            <w:pPr>
              <w:pStyle w:val="TAC"/>
              <w:rPr>
                <w:sz w:val="16"/>
                <w:szCs w:val="16"/>
              </w:rPr>
            </w:pPr>
          </w:p>
        </w:tc>
        <w:tc>
          <w:tcPr>
            <w:tcW w:w="4962" w:type="dxa"/>
            <w:shd w:val="solid" w:color="FFFFFF" w:fill="auto"/>
          </w:tcPr>
          <w:p w14:paraId="272A9861" w14:textId="2948DC91" w:rsidR="000B5820" w:rsidRDefault="000B5820" w:rsidP="00CD02E2">
            <w:pPr>
              <w:pStyle w:val="TAL"/>
              <w:rPr>
                <w:sz w:val="16"/>
                <w:szCs w:val="16"/>
              </w:rPr>
            </w:pPr>
            <w:r>
              <w:rPr>
                <w:sz w:val="16"/>
                <w:szCs w:val="16"/>
              </w:rPr>
              <w:t>P</w:t>
            </w:r>
            <w:r w:rsidRPr="00355B00">
              <w:rPr>
                <w:sz w:val="16"/>
                <w:szCs w:val="16"/>
              </w:rPr>
              <w:t>otential solutions for use case #</w:t>
            </w:r>
            <w:r>
              <w:rPr>
                <w:sz w:val="16"/>
                <w:szCs w:val="16"/>
              </w:rPr>
              <w:t>1</w:t>
            </w:r>
          </w:p>
        </w:tc>
        <w:tc>
          <w:tcPr>
            <w:tcW w:w="708" w:type="dxa"/>
            <w:vMerge/>
            <w:shd w:val="solid" w:color="FFFFFF" w:fill="auto"/>
          </w:tcPr>
          <w:p w14:paraId="28249768" w14:textId="77777777" w:rsidR="000B5820" w:rsidRDefault="000B5820" w:rsidP="00CD02E2">
            <w:pPr>
              <w:pStyle w:val="TAC"/>
              <w:rPr>
                <w:sz w:val="16"/>
                <w:szCs w:val="16"/>
              </w:rPr>
            </w:pPr>
          </w:p>
        </w:tc>
      </w:tr>
      <w:tr w:rsidR="000B5820" w14:paraId="30F38040" w14:textId="77777777" w:rsidTr="00AC4033">
        <w:tc>
          <w:tcPr>
            <w:tcW w:w="800" w:type="dxa"/>
            <w:vMerge/>
            <w:shd w:val="solid" w:color="FFFFFF" w:fill="auto"/>
          </w:tcPr>
          <w:p w14:paraId="4683CE98" w14:textId="77777777" w:rsidR="000B5820" w:rsidRDefault="000B5820" w:rsidP="00CD02E2">
            <w:pPr>
              <w:pStyle w:val="TAC"/>
              <w:rPr>
                <w:sz w:val="16"/>
                <w:szCs w:val="16"/>
              </w:rPr>
            </w:pPr>
          </w:p>
        </w:tc>
        <w:tc>
          <w:tcPr>
            <w:tcW w:w="800" w:type="dxa"/>
            <w:vMerge/>
            <w:shd w:val="solid" w:color="FFFFFF" w:fill="auto"/>
          </w:tcPr>
          <w:p w14:paraId="4999739C" w14:textId="77777777" w:rsidR="000B5820" w:rsidRDefault="000B5820" w:rsidP="00CD02E2">
            <w:pPr>
              <w:pStyle w:val="TAC"/>
              <w:rPr>
                <w:sz w:val="16"/>
                <w:szCs w:val="16"/>
              </w:rPr>
            </w:pPr>
          </w:p>
        </w:tc>
        <w:tc>
          <w:tcPr>
            <w:tcW w:w="1094" w:type="dxa"/>
            <w:shd w:val="solid" w:color="FFFFFF" w:fill="auto"/>
          </w:tcPr>
          <w:p w14:paraId="1EF51213" w14:textId="3E7BB07B" w:rsidR="000B5820" w:rsidRDefault="00CB7259" w:rsidP="00CD02E2">
            <w:pPr>
              <w:pStyle w:val="TAC"/>
              <w:rPr>
                <w:sz w:val="16"/>
                <w:szCs w:val="16"/>
              </w:rPr>
            </w:pPr>
            <w:r>
              <w:rPr>
                <w:sz w:val="16"/>
                <w:szCs w:val="16"/>
              </w:rPr>
              <w:t>S5-260474</w:t>
            </w:r>
          </w:p>
        </w:tc>
        <w:tc>
          <w:tcPr>
            <w:tcW w:w="425" w:type="dxa"/>
            <w:shd w:val="solid" w:color="FFFFFF" w:fill="auto"/>
          </w:tcPr>
          <w:p w14:paraId="3AC313AE" w14:textId="77777777" w:rsidR="000B5820" w:rsidRDefault="000B5820" w:rsidP="00CD02E2">
            <w:pPr>
              <w:pStyle w:val="TAL"/>
              <w:jc w:val="center"/>
              <w:rPr>
                <w:sz w:val="16"/>
                <w:szCs w:val="16"/>
              </w:rPr>
            </w:pPr>
          </w:p>
        </w:tc>
        <w:tc>
          <w:tcPr>
            <w:tcW w:w="425" w:type="dxa"/>
            <w:shd w:val="solid" w:color="FFFFFF" w:fill="auto"/>
          </w:tcPr>
          <w:p w14:paraId="68D6DD90" w14:textId="77777777" w:rsidR="000B5820" w:rsidRDefault="000B5820" w:rsidP="00CD02E2">
            <w:pPr>
              <w:pStyle w:val="TAR"/>
              <w:jc w:val="center"/>
              <w:rPr>
                <w:sz w:val="16"/>
                <w:szCs w:val="16"/>
              </w:rPr>
            </w:pPr>
          </w:p>
        </w:tc>
        <w:tc>
          <w:tcPr>
            <w:tcW w:w="425" w:type="dxa"/>
            <w:shd w:val="solid" w:color="FFFFFF" w:fill="auto"/>
          </w:tcPr>
          <w:p w14:paraId="15FED7F9" w14:textId="77777777" w:rsidR="000B5820" w:rsidRDefault="000B5820" w:rsidP="00CD02E2">
            <w:pPr>
              <w:pStyle w:val="TAC"/>
              <w:rPr>
                <w:sz w:val="16"/>
                <w:szCs w:val="16"/>
              </w:rPr>
            </w:pPr>
          </w:p>
        </w:tc>
        <w:tc>
          <w:tcPr>
            <w:tcW w:w="4962" w:type="dxa"/>
            <w:shd w:val="solid" w:color="FFFFFF" w:fill="auto"/>
          </w:tcPr>
          <w:p w14:paraId="6CB02C31" w14:textId="055D0C93" w:rsidR="000B5820" w:rsidRDefault="00CB7259" w:rsidP="00CD02E2">
            <w:pPr>
              <w:pStyle w:val="TAL"/>
              <w:rPr>
                <w:sz w:val="16"/>
                <w:szCs w:val="16"/>
              </w:rPr>
            </w:pPr>
            <w:r>
              <w:rPr>
                <w:sz w:val="16"/>
                <w:szCs w:val="16"/>
              </w:rPr>
              <w:t>Description, requirements and potential solutions for use case #2</w:t>
            </w:r>
          </w:p>
        </w:tc>
        <w:tc>
          <w:tcPr>
            <w:tcW w:w="708" w:type="dxa"/>
            <w:vMerge/>
            <w:shd w:val="solid" w:color="FFFFFF" w:fill="auto"/>
          </w:tcPr>
          <w:p w14:paraId="3D9C519B" w14:textId="77777777" w:rsidR="000B5820" w:rsidRDefault="000B5820" w:rsidP="00CD02E2">
            <w:pPr>
              <w:pStyle w:val="TAC"/>
              <w:rPr>
                <w:sz w:val="16"/>
                <w:szCs w:val="16"/>
              </w:rPr>
            </w:pPr>
          </w:p>
        </w:tc>
      </w:tr>
    </w:tbl>
    <w:p w14:paraId="45405494" w14:textId="77777777" w:rsidR="008B79E1" w:rsidRDefault="008B79E1"/>
    <w:sectPr w:rsidR="008B79E1">
      <w:headerReference w:type="default" r:id="rId11"/>
      <w:footerReference w:type="even" r:id="rId12"/>
      <w:footerReference w:type="default" r:id="rId13"/>
      <w:footerReference w:type="firs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83266" w14:textId="77777777" w:rsidR="00BA0E9A" w:rsidRDefault="00BA0E9A">
      <w:pPr>
        <w:spacing w:after="0"/>
      </w:pPr>
      <w:r>
        <w:separator/>
      </w:r>
    </w:p>
  </w:endnote>
  <w:endnote w:type="continuationSeparator" w:id="0">
    <w:p w14:paraId="1196F4B9" w14:textId="77777777" w:rsidR="00BA0E9A" w:rsidRDefault="00BA0E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A871E" w14:textId="667D2FBE" w:rsidR="00B6665D" w:rsidRDefault="00B666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054CD" w14:textId="053CBF9D" w:rsidR="008B79E1" w:rsidRDefault="00AD3D8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D8EBC" w14:textId="39B75339" w:rsidR="00B6665D" w:rsidRDefault="00B666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B52CC" w14:textId="77777777" w:rsidR="00BA0E9A" w:rsidRDefault="00BA0E9A">
      <w:pPr>
        <w:spacing w:after="0"/>
      </w:pPr>
      <w:r>
        <w:separator/>
      </w:r>
    </w:p>
  </w:footnote>
  <w:footnote w:type="continuationSeparator" w:id="0">
    <w:p w14:paraId="14DB07DF" w14:textId="77777777" w:rsidR="00BA0E9A" w:rsidRDefault="00BA0E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054C9" w14:textId="27F3D067" w:rsidR="008B79E1" w:rsidRDefault="00AD3D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4920">
      <w:rPr>
        <w:rFonts w:ascii="Arial" w:hAnsi="Arial" w:cs="Arial"/>
        <w:b/>
        <w:noProof/>
        <w:sz w:val="18"/>
        <w:szCs w:val="18"/>
      </w:rPr>
      <w:t>3GPP TR 28.892 V0.2.0 (2026-02)</w:t>
    </w:r>
    <w:r>
      <w:rPr>
        <w:rFonts w:ascii="Arial" w:hAnsi="Arial" w:cs="Arial"/>
        <w:b/>
        <w:sz w:val="18"/>
        <w:szCs w:val="18"/>
      </w:rPr>
      <w:fldChar w:fldCharType="end"/>
    </w:r>
  </w:p>
  <w:p w14:paraId="454054CA" w14:textId="77777777" w:rsidR="008B79E1" w:rsidRDefault="00AD3D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54054CB" w14:textId="35E10E45" w:rsidR="008B79E1" w:rsidRDefault="00AD3D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4920">
      <w:rPr>
        <w:rFonts w:ascii="Arial" w:hAnsi="Arial" w:cs="Arial"/>
        <w:b/>
        <w:noProof/>
        <w:sz w:val="18"/>
        <w:szCs w:val="18"/>
      </w:rPr>
      <w:t>Release 20</w:t>
    </w:r>
    <w:r>
      <w:rPr>
        <w:rFonts w:ascii="Arial" w:hAnsi="Arial" w:cs="Arial"/>
        <w:b/>
        <w:sz w:val="18"/>
        <w:szCs w:val="18"/>
      </w:rPr>
      <w:fldChar w:fldCharType="end"/>
    </w:r>
  </w:p>
  <w:p w14:paraId="454054CC" w14:textId="77777777" w:rsidR="008B79E1" w:rsidRDefault="008B79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3532FC2"/>
    <w:multiLevelType w:val="hybridMultilevel"/>
    <w:tmpl w:val="A650D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B306BB"/>
    <w:multiLevelType w:val="multilevel"/>
    <w:tmpl w:val="03B306B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E853359"/>
    <w:multiLevelType w:val="hybridMultilevel"/>
    <w:tmpl w:val="3940A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DD6E23"/>
    <w:multiLevelType w:val="hybridMultilevel"/>
    <w:tmpl w:val="E2465D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84315C"/>
    <w:multiLevelType w:val="hybridMultilevel"/>
    <w:tmpl w:val="A96AD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A8745F"/>
    <w:multiLevelType w:val="hybridMultilevel"/>
    <w:tmpl w:val="649C0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3331EC"/>
    <w:multiLevelType w:val="hybridMultilevel"/>
    <w:tmpl w:val="D98C5B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88434DD"/>
    <w:multiLevelType w:val="hybridMultilevel"/>
    <w:tmpl w:val="E88A9C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7F7BC2"/>
    <w:multiLevelType w:val="hybridMultilevel"/>
    <w:tmpl w:val="3A38D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05A215A"/>
    <w:multiLevelType w:val="hybridMultilevel"/>
    <w:tmpl w:val="5AB8C2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B61B55"/>
    <w:multiLevelType w:val="hybridMultilevel"/>
    <w:tmpl w:val="5F0A79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E16D00"/>
    <w:multiLevelType w:val="hybridMultilevel"/>
    <w:tmpl w:val="D5E2F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0120538">
    <w:abstractNumId w:val="2"/>
  </w:num>
  <w:num w:numId="2" w16cid:durableId="1837919570">
    <w:abstractNumId w:val="1"/>
  </w:num>
  <w:num w:numId="3" w16cid:durableId="58024230">
    <w:abstractNumId w:val="0"/>
  </w:num>
  <w:num w:numId="4" w16cid:durableId="1171796807">
    <w:abstractNumId w:val="4"/>
  </w:num>
  <w:num w:numId="5" w16cid:durableId="1809126355">
    <w:abstractNumId w:val="11"/>
  </w:num>
  <w:num w:numId="6" w16cid:durableId="1361710578">
    <w:abstractNumId w:val="8"/>
  </w:num>
  <w:num w:numId="7" w16cid:durableId="817921509">
    <w:abstractNumId w:val="5"/>
  </w:num>
  <w:num w:numId="8" w16cid:durableId="1682272784">
    <w:abstractNumId w:val="6"/>
  </w:num>
  <w:num w:numId="9" w16cid:durableId="404114157">
    <w:abstractNumId w:val="9"/>
  </w:num>
  <w:num w:numId="10" w16cid:durableId="829902339">
    <w:abstractNumId w:val="7"/>
  </w:num>
  <w:num w:numId="11" w16cid:durableId="1260407947">
    <w:abstractNumId w:val="10"/>
  </w:num>
  <w:num w:numId="12" w16cid:durableId="1966502151">
    <w:abstractNumId w:val="12"/>
  </w:num>
  <w:num w:numId="13" w16cid:durableId="809832344">
    <w:abstractNumId w:val="14"/>
  </w:num>
  <w:num w:numId="14" w16cid:durableId="559555625">
    <w:abstractNumId w:val="13"/>
  </w:num>
  <w:num w:numId="15" w16cid:durableId="4466313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qwUAcAFvpywAAAA="/>
  </w:docVars>
  <w:rsids>
    <w:rsidRoot w:val="004E213A"/>
    <w:rsid w:val="00001263"/>
    <w:rsid w:val="0000586D"/>
    <w:rsid w:val="00013F81"/>
    <w:rsid w:val="00016CA5"/>
    <w:rsid w:val="00024B19"/>
    <w:rsid w:val="00024C97"/>
    <w:rsid w:val="00033397"/>
    <w:rsid w:val="000342EA"/>
    <w:rsid w:val="00040095"/>
    <w:rsid w:val="00047B61"/>
    <w:rsid w:val="0005114B"/>
    <w:rsid w:val="000516E5"/>
    <w:rsid w:val="00051834"/>
    <w:rsid w:val="00054A22"/>
    <w:rsid w:val="00062023"/>
    <w:rsid w:val="00063004"/>
    <w:rsid w:val="000655A6"/>
    <w:rsid w:val="000661F9"/>
    <w:rsid w:val="00071014"/>
    <w:rsid w:val="000748FA"/>
    <w:rsid w:val="00076A76"/>
    <w:rsid w:val="00080512"/>
    <w:rsid w:val="00086966"/>
    <w:rsid w:val="0008701B"/>
    <w:rsid w:val="0008720C"/>
    <w:rsid w:val="00090FEA"/>
    <w:rsid w:val="000937A8"/>
    <w:rsid w:val="000979A1"/>
    <w:rsid w:val="000A061A"/>
    <w:rsid w:val="000A0E52"/>
    <w:rsid w:val="000A1C24"/>
    <w:rsid w:val="000A5937"/>
    <w:rsid w:val="000B119C"/>
    <w:rsid w:val="000B1A2A"/>
    <w:rsid w:val="000B5820"/>
    <w:rsid w:val="000C47C3"/>
    <w:rsid w:val="000C6C96"/>
    <w:rsid w:val="000C796E"/>
    <w:rsid w:val="000D0B52"/>
    <w:rsid w:val="000D0C01"/>
    <w:rsid w:val="000D58AB"/>
    <w:rsid w:val="000E06D9"/>
    <w:rsid w:val="000E1F46"/>
    <w:rsid w:val="000E6992"/>
    <w:rsid w:val="00101E50"/>
    <w:rsid w:val="0010644C"/>
    <w:rsid w:val="00110295"/>
    <w:rsid w:val="001128F1"/>
    <w:rsid w:val="00120D7F"/>
    <w:rsid w:val="001230C0"/>
    <w:rsid w:val="00124123"/>
    <w:rsid w:val="00133525"/>
    <w:rsid w:val="00145B9E"/>
    <w:rsid w:val="00151DB7"/>
    <w:rsid w:val="0015469B"/>
    <w:rsid w:val="00163D46"/>
    <w:rsid w:val="0017088F"/>
    <w:rsid w:val="0017534C"/>
    <w:rsid w:val="00180969"/>
    <w:rsid w:val="00180E5B"/>
    <w:rsid w:val="00181AEC"/>
    <w:rsid w:val="0019265F"/>
    <w:rsid w:val="00193A0B"/>
    <w:rsid w:val="00194C9B"/>
    <w:rsid w:val="00197FFC"/>
    <w:rsid w:val="001A0AD5"/>
    <w:rsid w:val="001A4C42"/>
    <w:rsid w:val="001A7420"/>
    <w:rsid w:val="001B0976"/>
    <w:rsid w:val="001B614C"/>
    <w:rsid w:val="001B6637"/>
    <w:rsid w:val="001B7451"/>
    <w:rsid w:val="001C0F9F"/>
    <w:rsid w:val="001C1A49"/>
    <w:rsid w:val="001C21C3"/>
    <w:rsid w:val="001D02C2"/>
    <w:rsid w:val="001E0B24"/>
    <w:rsid w:val="001E1BC9"/>
    <w:rsid w:val="001E25AB"/>
    <w:rsid w:val="001E5D0E"/>
    <w:rsid w:val="001E62E3"/>
    <w:rsid w:val="001E647B"/>
    <w:rsid w:val="001F0C1D"/>
    <w:rsid w:val="001F1132"/>
    <w:rsid w:val="001F168B"/>
    <w:rsid w:val="001F1FC7"/>
    <w:rsid w:val="002347A2"/>
    <w:rsid w:val="00243E71"/>
    <w:rsid w:val="00257820"/>
    <w:rsid w:val="00263621"/>
    <w:rsid w:val="00263679"/>
    <w:rsid w:val="00264610"/>
    <w:rsid w:val="00265168"/>
    <w:rsid w:val="002675F0"/>
    <w:rsid w:val="0027513E"/>
    <w:rsid w:val="002760EE"/>
    <w:rsid w:val="00287E7E"/>
    <w:rsid w:val="0029359E"/>
    <w:rsid w:val="00295C93"/>
    <w:rsid w:val="002A4280"/>
    <w:rsid w:val="002A620B"/>
    <w:rsid w:val="002B6339"/>
    <w:rsid w:val="002C0F48"/>
    <w:rsid w:val="002C226D"/>
    <w:rsid w:val="002C361A"/>
    <w:rsid w:val="002C42DF"/>
    <w:rsid w:val="002D2EBA"/>
    <w:rsid w:val="002E00EE"/>
    <w:rsid w:val="00307F14"/>
    <w:rsid w:val="00316A54"/>
    <w:rsid w:val="003172DC"/>
    <w:rsid w:val="00320D09"/>
    <w:rsid w:val="00323179"/>
    <w:rsid w:val="003262C3"/>
    <w:rsid w:val="00335AA5"/>
    <w:rsid w:val="00336C58"/>
    <w:rsid w:val="003425BD"/>
    <w:rsid w:val="003525C2"/>
    <w:rsid w:val="003534E6"/>
    <w:rsid w:val="003541FE"/>
    <w:rsid w:val="0035462D"/>
    <w:rsid w:val="00355B00"/>
    <w:rsid w:val="00356555"/>
    <w:rsid w:val="0035731C"/>
    <w:rsid w:val="00360CB3"/>
    <w:rsid w:val="00364710"/>
    <w:rsid w:val="00366595"/>
    <w:rsid w:val="003765B8"/>
    <w:rsid w:val="00384097"/>
    <w:rsid w:val="00384937"/>
    <w:rsid w:val="00391EFA"/>
    <w:rsid w:val="00393C35"/>
    <w:rsid w:val="00397FB7"/>
    <w:rsid w:val="003B641B"/>
    <w:rsid w:val="003C3971"/>
    <w:rsid w:val="003C6246"/>
    <w:rsid w:val="003D755F"/>
    <w:rsid w:val="003E47F5"/>
    <w:rsid w:val="00404570"/>
    <w:rsid w:val="00405C8E"/>
    <w:rsid w:val="00410A96"/>
    <w:rsid w:val="00413D56"/>
    <w:rsid w:val="00422C6D"/>
    <w:rsid w:val="00423334"/>
    <w:rsid w:val="00423984"/>
    <w:rsid w:val="00425801"/>
    <w:rsid w:val="00426A2C"/>
    <w:rsid w:val="004318D5"/>
    <w:rsid w:val="004345EC"/>
    <w:rsid w:val="00437856"/>
    <w:rsid w:val="00440F41"/>
    <w:rsid w:val="00442324"/>
    <w:rsid w:val="00445839"/>
    <w:rsid w:val="00464683"/>
    <w:rsid w:val="00465515"/>
    <w:rsid w:val="004674F6"/>
    <w:rsid w:val="004745EB"/>
    <w:rsid w:val="0047506B"/>
    <w:rsid w:val="00477FC4"/>
    <w:rsid w:val="00483D88"/>
    <w:rsid w:val="00492058"/>
    <w:rsid w:val="00495F46"/>
    <w:rsid w:val="0049751D"/>
    <w:rsid w:val="004A7D96"/>
    <w:rsid w:val="004B2077"/>
    <w:rsid w:val="004B3FA8"/>
    <w:rsid w:val="004C30AC"/>
    <w:rsid w:val="004C4D08"/>
    <w:rsid w:val="004D3578"/>
    <w:rsid w:val="004D5FD0"/>
    <w:rsid w:val="004E213A"/>
    <w:rsid w:val="004E684A"/>
    <w:rsid w:val="004F0988"/>
    <w:rsid w:val="004F1171"/>
    <w:rsid w:val="004F3340"/>
    <w:rsid w:val="00501950"/>
    <w:rsid w:val="0052333D"/>
    <w:rsid w:val="0053388B"/>
    <w:rsid w:val="00535773"/>
    <w:rsid w:val="00537ED2"/>
    <w:rsid w:val="00540693"/>
    <w:rsid w:val="0054132B"/>
    <w:rsid w:val="00543E6C"/>
    <w:rsid w:val="00546BD4"/>
    <w:rsid w:val="00551B70"/>
    <w:rsid w:val="00561EEB"/>
    <w:rsid w:val="00565087"/>
    <w:rsid w:val="005674E4"/>
    <w:rsid w:val="0057310F"/>
    <w:rsid w:val="00584D68"/>
    <w:rsid w:val="00592C30"/>
    <w:rsid w:val="00596B5A"/>
    <w:rsid w:val="00597B11"/>
    <w:rsid w:val="005A6BCF"/>
    <w:rsid w:val="005B5CDE"/>
    <w:rsid w:val="005B7076"/>
    <w:rsid w:val="005D2E01"/>
    <w:rsid w:val="005D6196"/>
    <w:rsid w:val="005D7526"/>
    <w:rsid w:val="005D7B20"/>
    <w:rsid w:val="005E4BB2"/>
    <w:rsid w:val="005E646E"/>
    <w:rsid w:val="005E7700"/>
    <w:rsid w:val="005F21FF"/>
    <w:rsid w:val="005F5081"/>
    <w:rsid w:val="005F5AFF"/>
    <w:rsid w:val="005F757F"/>
    <w:rsid w:val="005F788A"/>
    <w:rsid w:val="00600304"/>
    <w:rsid w:val="00601148"/>
    <w:rsid w:val="00602AEA"/>
    <w:rsid w:val="00606E66"/>
    <w:rsid w:val="0060780A"/>
    <w:rsid w:val="00613BF3"/>
    <w:rsid w:val="00614F29"/>
    <w:rsid w:val="00614FDF"/>
    <w:rsid w:val="00622B93"/>
    <w:rsid w:val="0062369D"/>
    <w:rsid w:val="0063543D"/>
    <w:rsid w:val="00647114"/>
    <w:rsid w:val="0064773B"/>
    <w:rsid w:val="00657549"/>
    <w:rsid w:val="00657707"/>
    <w:rsid w:val="006624FA"/>
    <w:rsid w:val="006675ED"/>
    <w:rsid w:val="00682946"/>
    <w:rsid w:val="006912E9"/>
    <w:rsid w:val="00692BF5"/>
    <w:rsid w:val="006949F6"/>
    <w:rsid w:val="006965EE"/>
    <w:rsid w:val="006A323F"/>
    <w:rsid w:val="006B30D0"/>
    <w:rsid w:val="006B5C6D"/>
    <w:rsid w:val="006C2CB7"/>
    <w:rsid w:val="006C3D95"/>
    <w:rsid w:val="006C5C69"/>
    <w:rsid w:val="006D7B5D"/>
    <w:rsid w:val="006E0D64"/>
    <w:rsid w:val="006E2C58"/>
    <w:rsid w:val="006E5C86"/>
    <w:rsid w:val="006F23CA"/>
    <w:rsid w:val="00701116"/>
    <w:rsid w:val="007039C9"/>
    <w:rsid w:val="0071174C"/>
    <w:rsid w:val="0071279E"/>
    <w:rsid w:val="00713C44"/>
    <w:rsid w:val="0071790D"/>
    <w:rsid w:val="00721DE2"/>
    <w:rsid w:val="00724C3B"/>
    <w:rsid w:val="00725ABB"/>
    <w:rsid w:val="007262D1"/>
    <w:rsid w:val="00734A5B"/>
    <w:rsid w:val="0074026F"/>
    <w:rsid w:val="007429F6"/>
    <w:rsid w:val="00744E76"/>
    <w:rsid w:val="0075260E"/>
    <w:rsid w:val="00754028"/>
    <w:rsid w:val="00765EA3"/>
    <w:rsid w:val="007718F0"/>
    <w:rsid w:val="00774DA4"/>
    <w:rsid w:val="007812CE"/>
    <w:rsid w:val="00781F0F"/>
    <w:rsid w:val="007A11B2"/>
    <w:rsid w:val="007A27E6"/>
    <w:rsid w:val="007B0FE4"/>
    <w:rsid w:val="007B18E1"/>
    <w:rsid w:val="007B27F4"/>
    <w:rsid w:val="007B3C6A"/>
    <w:rsid w:val="007B600E"/>
    <w:rsid w:val="007B664E"/>
    <w:rsid w:val="007C05C3"/>
    <w:rsid w:val="007C05F5"/>
    <w:rsid w:val="007C5D37"/>
    <w:rsid w:val="007C7593"/>
    <w:rsid w:val="007D3CD9"/>
    <w:rsid w:val="007E21A1"/>
    <w:rsid w:val="007E4EED"/>
    <w:rsid w:val="007F0F4A"/>
    <w:rsid w:val="007F5DD1"/>
    <w:rsid w:val="008028A4"/>
    <w:rsid w:val="00816488"/>
    <w:rsid w:val="0082553F"/>
    <w:rsid w:val="00830747"/>
    <w:rsid w:val="00840DFF"/>
    <w:rsid w:val="00842894"/>
    <w:rsid w:val="00843F4E"/>
    <w:rsid w:val="008479D6"/>
    <w:rsid w:val="0085754C"/>
    <w:rsid w:val="00860FA3"/>
    <w:rsid w:val="008611B7"/>
    <w:rsid w:val="008656E6"/>
    <w:rsid w:val="008702C9"/>
    <w:rsid w:val="00871E04"/>
    <w:rsid w:val="0087577D"/>
    <w:rsid w:val="008768CA"/>
    <w:rsid w:val="008776D5"/>
    <w:rsid w:val="00890E03"/>
    <w:rsid w:val="008A5873"/>
    <w:rsid w:val="008A71E2"/>
    <w:rsid w:val="008B79E1"/>
    <w:rsid w:val="008C3043"/>
    <w:rsid w:val="008C31A2"/>
    <w:rsid w:val="008C384C"/>
    <w:rsid w:val="008C6887"/>
    <w:rsid w:val="008C734B"/>
    <w:rsid w:val="008D5564"/>
    <w:rsid w:val="008D61F4"/>
    <w:rsid w:val="008E2D68"/>
    <w:rsid w:val="008E3CFE"/>
    <w:rsid w:val="008E6756"/>
    <w:rsid w:val="008E77C0"/>
    <w:rsid w:val="008F08F8"/>
    <w:rsid w:val="008F125C"/>
    <w:rsid w:val="008F6272"/>
    <w:rsid w:val="008F7820"/>
    <w:rsid w:val="0090271F"/>
    <w:rsid w:val="00902E23"/>
    <w:rsid w:val="009114D7"/>
    <w:rsid w:val="0091348E"/>
    <w:rsid w:val="00917CCB"/>
    <w:rsid w:val="00920FF4"/>
    <w:rsid w:val="009228F1"/>
    <w:rsid w:val="00923E62"/>
    <w:rsid w:val="0092767B"/>
    <w:rsid w:val="00932D06"/>
    <w:rsid w:val="00933FB0"/>
    <w:rsid w:val="00941773"/>
    <w:rsid w:val="00942EC2"/>
    <w:rsid w:val="0094724B"/>
    <w:rsid w:val="009538F3"/>
    <w:rsid w:val="00955CBC"/>
    <w:rsid w:val="00957711"/>
    <w:rsid w:val="009639DE"/>
    <w:rsid w:val="0099519D"/>
    <w:rsid w:val="009B0437"/>
    <w:rsid w:val="009B1CEB"/>
    <w:rsid w:val="009B6B95"/>
    <w:rsid w:val="009B6F6A"/>
    <w:rsid w:val="009C1C92"/>
    <w:rsid w:val="009D6F99"/>
    <w:rsid w:val="009D7A4E"/>
    <w:rsid w:val="009E2556"/>
    <w:rsid w:val="009E34A3"/>
    <w:rsid w:val="009F37B7"/>
    <w:rsid w:val="009F6550"/>
    <w:rsid w:val="009F67D5"/>
    <w:rsid w:val="00A10F02"/>
    <w:rsid w:val="00A1433B"/>
    <w:rsid w:val="00A164B4"/>
    <w:rsid w:val="00A25A94"/>
    <w:rsid w:val="00A26956"/>
    <w:rsid w:val="00A27486"/>
    <w:rsid w:val="00A333EE"/>
    <w:rsid w:val="00A36C03"/>
    <w:rsid w:val="00A42EBF"/>
    <w:rsid w:val="00A434A2"/>
    <w:rsid w:val="00A53724"/>
    <w:rsid w:val="00A554B1"/>
    <w:rsid w:val="00A56066"/>
    <w:rsid w:val="00A61B9E"/>
    <w:rsid w:val="00A64F4B"/>
    <w:rsid w:val="00A71047"/>
    <w:rsid w:val="00A71D09"/>
    <w:rsid w:val="00A73129"/>
    <w:rsid w:val="00A77854"/>
    <w:rsid w:val="00A77AB7"/>
    <w:rsid w:val="00A82346"/>
    <w:rsid w:val="00A87D8B"/>
    <w:rsid w:val="00A92BA1"/>
    <w:rsid w:val="00A95A32"/>
    <w:rsid w:val="00A95B93"/>
    <w:rsid w:val="00AA2B99"/>
    <w:rsid w:val="00AA3078"/>
    <w:rsid w:val="00AA4A8E"/>
    <w:rsid w:val="00AB4A5D"/>
    <w:rsid w:val="00AB68E1"/>
    <w:rsid w:val="00AC16E6"/>
    <w:rsid w:val="00AC2EED"/>
    <w:rsid w:val="00AC2F6D"/>
    <w:rsid w:val="00AC4033"/>
    <w:rsid w:val="00AC6BC6"/>
    <w:rsid w:val="00AD3844"/>
    <w:rsid w:val="00AD3D85"/>
    <w:rsid w:val="00AE4BA4"/>
    <w:rsid w:val="00AE59B8"/>
    <w:rsid w:val="00AE65E2"/>
    <w:rsid w:val="00AE78C5"/>
    <w:rsid w:val="00AE7EC6"/>
    <w:rsid w:val="00AF1074"/>
    <w:rsid w:val="00AF1460"/>
    <w:rsid w:val="00B15449"/>
    <w:rsid w:val="00B15463"/>
    <w:rsid w:val="00B157D5"/>
    <w:rsid w:val="00B16698"/>
    <w:rsid w:val="00B232B9"/>
    <w:rsid w:val="00B25B37"/>
    <w:rsid w:val="00B32C3A"/>
    <w:rsid w:val="00B34BFD"/>
    <w:rsid w:val="00B37FC5"/>
    <w:rsid w:val="00B43E19"/>
    <w:rsid w:val="00B544FC"/>
    <w:rsid w:val="00B57DAB"/>
    <w:rsid w:val="00B61378"/>
    <w:rsid w:val="00B62FCC"/>
    <w:rsid w:val="00B6665D"/>
    <w:rsid w:val="00B6696A"/>
    <w:rsid w:val="00B67BD6"/>
    <w:rsid w:val="00B70D74"/>
    <w:rsid w:val="00B86765"/>
    <w:rsid w:val="00B93086"/>
    <w:rsid w:val="00B935FB"/>
    <w:rsid w:val="00B938DB"/>
    <w:rsid w:val="00B939BC"/>
    <w:rsid w:val="00BA0E9A"/>
    <w:rsid w:val="00BA19ED"/>
    <w:rsid w:val="00BA2FF0"/>
    <w:rsid w:val="00BA36E0"/>
    <w:rsid w:val="00BA4B8D"/>
    <w:rsid w:val="00BB1F2C"/>
    <w:rsid w:val="00BB46B8"/>
    <w:rsid w:val="00BB5424"/>
    <w:rsid w:val="00BC0F7D"/>
    <w:rsid w:val="00BC1521"/>
    <w:rsid w:val="00BC22E7"/>
    <w:rsid w:val="00BD56A9"/>
    <w:rsid w:val="00BD7D31"/>
    <w:rsid w:val="00BD7F88"/>
    <w:rsid w:val="00BE3255"/>
    <w:rsid w:val="00BE5B6D"/>
    <w:rsid w:val="00BE7ECE"/>
    <w:rsid w:val="00BF128E"/>
    <w:rsid w:val="00BF50A2"/>
    <w:rsid w:val="00C074DD"/>
    <w:rsid w:val="00C135AC"/>
    <w:rsid w:val="00C1496A"/>
    <w:rsid w:val="00C212CD"/>
    <w:rsid w:val="00C3018A"/>
    <w:rsid w:val="00C3128E"/>
    <w:rsid w:val="00C32351"/>
    <w:rsid w:val="00C33079"/>
    <w:rsid w:val="00C35FEA"/>
    <w:rsid w:val="00C41AC7"/>
    <w:rsid w:val="00C45231"/>
    <w:rsid w:val="00C551FF"/>
    <w:rsid w:val="00C6652F"/>
    <w:rsid w:val="00C666F3"/>
    <w:rsid w:val="00C72833"/>
    <w:rsid w:val="00C75852"/>
    <w:rsid w:val="00C80F1D"/>
    <w:rsid w:val="00C837CE"/>
    <w:rsid w:val="00C83845"/>
    <w:rsid w:val="00C91962"/>
    <w:rsid w:val="00C93F40"/>
    <w:rsid w:val="00CA3D0C"/>
    <w:rsid w:val="00CA4258"/>
    <w:rsid w:val="00CA6177"/>
    <w:rsid w:val="00CB244B"/>
    <w:rsid w:val="00CB2AEF"/>
    <w:rsid w:val="00CB3FEC"/>
    <w:rsid w:val="00CB7259"/>
    <w:rsid w:val="00CC11E9"/>
    <w:rsid w:val="00CD01DD"/>
    <w:rsid w:val="00CD02E2"/>
    <w:rsid w:val="00CD0902"/>
    <w:rsid w:val="00CD0960"/>
    <w:rsid w:val="00CD1A1C"/>
    <w:rsid w:val="00CD6E0A"/>
    <w:rsid w:val="00CF1465"/>
    <w:rsid w:val="00CF1F65"/>
    <w:rsid w:val="00D02B51"/>
    <w:rsid w:val="00D12A3E"/>
    <w:rsid w:val="00D30F8F"/>
    <w:rsid w:val="00D33DE8"/>
    <w:rsid w:val="00D34920"/>
    <w:rsid w:val="00D43C91"/>
    <w:rsid w:val="00D47E63"/>
    <w:rsid w:val="00D51405"/>
    <w:rsid w:val="00D522E4"/>
    <w:rsid w:val="00D53C92"/>
    <w:rsid w:val="00D55007"/>
    <w:rsid w:val="00D55B1D"/>
    <w:rsid w:val="00D57972"/>
    <w:rsid w:val="00D675A9"/>
    <w:rsid w:val="00D738D6"/>
    <w:rsid w:val="00D74317"/>
    <w:rsid w:val="00D755EB"/>
    <w:rsid w:val="00D76048"/>
    <w:rsid w:val="00D8013F"/>
    <w:rsid w:val="00D811AD"/>
    <w:rsid w:val="00D82E6F"/>
    <w:rsid w:val="00D83C03"/>
    <w:rsid w:val="00D83C92"/>
    <w:rsid w:val="00D87E00"/>
    <w:rsid w:val="00D9134D"/>
    <w:rsid w:val="00D91C28"/>
    <w:rsid w:val="00D93166"/>
    <w:rsid w:val="00DA0589"/>
    <w:rsid w:val="00DA7A03"/>
    <w:rsid w:val="00DB1818"/>
    <w:rsid w:val="00DB7928"/>
    <w:rsid w:val="00DC309B"/>
    <w:rsid w:val="00DC4DA2"/>
    <w:rsid w:val="00DC691A"/>
    <w:rsid w:val="00DD101C"/>
    <w:rsid w:val="00DD4C17"/>
    <w:rsid w:val="00DD74A5"/>
    <w:rsid w:val="00DE0DF4"/>
    <w:rsid w:val="00DE47BF"/>
    <w:rsid w:val="00DE5755"/>
    <w:rsid w:val="00DE5F04"/>
    <w:rsid w:val="00DF27F2"/>
    <w:rsid w:val="00DF2B1F"/>
    <w:rsid w:val="00DF2CE1"/>
    <w:rsid w:val="00DF3AD1"/>
    <w:rsid w:val="00DF40B8"/>
    <w:rsid w:val="00DF62CD"/>
    <w:rsid w:val="00E01275"/>
    <w:rsid w:val="00E16509"/>
    <w:rsid w:val="00E20A32"/>
    <w:rsid w:val="00E44582"/>
    <w:rsid w:val="00E51C40"/>
    <w:rsid w:val="00E526DC"/>
    <w:rsid w:val="00E62935"/>
    <w:rsid w:val="00E7315B"/>
    <w:rsid w:val="00E77645"/>
    <w:rsid w:val="00E83999"/>
    <w:rsid w:val="00E90CC8"/>
    <w:rsid w:val="00E915E6"/>
    <w:rsid w:val="00E9318A"/>
    <w:rsid w:val="00EA15B0"/>
    <w:rsid w:val="00EA5EA7"/>
    <w:rsid w:val="00EA7CC3"/>
    <w:rsid w:val="00EB12FE"/>
    <w:rsid w:val="00EB4D48"/>
    <w:rsid w:val="00EC4A25"/>
    <w:rsid w:val="00ED5ED9"/>
    <w:rsid w:val="00ED6F2D"/>
    <w:rsid w:val="00EE47F6"/>
    <w:rsid w:val="00EE76CF"/>
    <w:rsid w:val="00EF0DDC"/>
    <w:rsid w:val="00EF33D9"/>
    <w:rsid w:val="00EF56AB"/>
    <w:rsid w:val="00EF608C"/>
    <w:rsid w:val="00F025A2"/>
    <w:rsid w:val="00F04712"/>
    <w:rsid w:val="00F06645"/>
    <w:rsid w:val="00F12BE9"/>
    <w:rsid w:val="00F13360"/>
    <w:rsid w:val="00F20599"/>
    <w:rsid w:val="00F22C04"/>
    <w:rsid w:val="00F22EC7"/>
    <w:rsid w:val="00F230FD"/>
    <w:rsid w:val="00F2365D"/>
    <w:rsid w:val="00F24125"/>
    <w:rsid w:val="00F27738"/>
    <w:rsid w:val="00F325C8"/>
    <w:rsid w:val="00F377BC"/>
    <w:rsid w:val="00F40074"/>
    <w:rsid w:val="00F418C7"/>
    <w:rsid w:val="00F421A4"/>
    <w:rsid w:val="00F474B1"/>
    <w:rsid w:val="00F56C1A"/>
    <w:rsid w:val="00F63C41"/>
    <w:rsid w:val="00F653B8"/>
    <w:rsid w:val="00F7364C"/>
    <w:rsid w:val="00F762A2"/>
    <w:rsid w:val="00F76EA3"/>
    <w:rsid w:val="00F812B1"/>
    <w:rsid w:val="00F845CC"/>
    <w:rsid w:val="00F87037"/>
    <w:rsid w:val="00F9008D"/>
    <w:rsid w:val="00F9266F"/>
    <w:rsid w:val="00FA1266"/>
    <w:rsid w:val="00FA57B7"/>
    <w:rsid w:val="00FB0829"/>
    <w:rsid w:val="00FC1192"/>
    <w:rsid w:val="00FC3467"/>
    <w:rsid w:val="00FC3EF2"/>
    <w:rsid w:val="00FC665B"/>
    <w:rsid w:val="00FE7D95"/>
    <w:rsid w:val="00FF0E31"/>
    <w:rsid w:val="01011432"/>
    <w:rsid w:val="010C3DC8"/>
    <w:rsid w:val="012845F2"/>
    <w:rsid w:val="013159AB"/>
    <w:rsid w:val="01474EA6"/>
    <w:rsid w:val="014D4677"/>
    <w:rsid w:val="015D5B9A"/>
    <w:rsid w:val="019D7E34"/>
    <w:rsid w:val="01DA7C98"/>
    <w:rsid w:val="023B6A38"/>
    <w:rsid w:val="028945B9"/>
    <w:rsid w:val="0302517C"/>
    <w:rsid w:val="033E5493"/>
    <w:rsid w:val="03575F0B"/>
    <w:rsid w:val="03695E25"/>
    <w:rsid w:val="03833C83"/>
    <w:rsid w:val="04012103"/>
    <w:rsid w:val="041F2F14"/>
    <w:rsid w:val="04367AF8"/>
    <w:rsid w:val="04C560E2"/>
    <w:rsid w:val="04F3592C"/>
    <w:rsid w:val="050D64D6"/>
    <w:rsid w:val="052054F7"/>
    <w:rsid w:val="05654966"/>
    <w:rsid w:val="058938A1"/>
    <w:rsid w:val="0597643A"/>
    <w:rsid w:val="06420522"/>
    <w:rsid w:val="06914AB6"/>
    <w:rsid w:val="06A500C1"/>
    <w:rsid w:val="06B0399D"/>
    <w:rsid w:val="06B63A32"/>
    <w:rsid w:val="06DB57CD"/>
    <w:rsid w:val="06FC3783"/>
    <w:rsid w:val="07696BBA"/>
    <w:rsid w:val="076E6040"/>
    <w:rsid w:val="078A6CA2"/>
    <w:rsid w:val="07D73479"/>
    <w:rsid w:val="07EA7807"/>
    <w:rsid w:val="07EE658E"/>
    <w:rsid w:val="081E2961"/>
    <w:rsid w:val="082779ED"/>
    <w:rsid w:val="08292EF0"/>
    <w:rsid w:val="08344B05"/>
    <w:rsid w:val="08502DB0"/>
    <w:rsid w:val="08DB07BA"/>
    <w:rsid w:val="08DE171A"/>
    <w:rsid w:val="093B1AB4"/>
    <w:rsid w:val="09623EF2"/>
    <w:rsid w:val="098531AD"/>
    <w:rsid w:val="09A301DE"/>
    <w:rsid w:val="09AF3FF1"/>
    <w:rsid w:val="09D516AE"/>
    <w:rsid w:val="09F25D5F"/>
    <w:rsid w:val="0A23066B"/>
    <w:rsid w:val="0A94336A"/>
    <w:rsid w:val="0A9F38F9"/>
    <w:rsid w:val="0ABA1F25"/>
    <w:rsid w:val="0AE740D8"/>
    <w:rsid w:val="0B591E2E"/>
    <w:rsid w:val="0B5965AB"/>
    <w:rsid w:val="0BB66944"/>
    <w:rsid w:val="0C143C8C"/>
    <w:rsid w:val="0C1F08F2"/>
    <w:rsid w:val="0C741C5C"/>
    <w:rsid w:val="0C8C24F7"/>
    <w:rsid w:val="0CAA6F1B"/>
    <w:rsid w:val="0CAB757A"/>
    <w:rsid w:val="0CCB0A0B"/>
    <w:rsid w:val="0CE22E7B"/>
    <w:rsid w:val="0CE54E38"/>
    <w:rsid w:val="0D12337E"/>
    <w:rsid w:val="0D152578"/>
    <w:rsid w:val="0D190EAC"/>
    <w:rsid w:val="0D1E65B5"/>
    <w:rsid w:val="0D5A6FF5"/>
    <w:rsid w:val="0D9D056C"/>
    <w:rsid w:val="0DBA593F"/>
    <w:rsid w:val="0DC5162B"/>
    <w:rsid w:val="0DEA2F31"/>
    <w:rsid w:val="0E086A73"/>
    <w:rsid w:val="0E773F4A"/>
    <w:rsid w:val="0F4723DD"/>
    <w:rsid w:val="0F7F4E5E"/>
    <w:rsid w:val="100706CE"/>
    <w:rsid w:val="10A4146A"/>
    <w:rsid w:val="1113130F"/>
    <w:rsid w:val="11157AD9"/>
    <w:rsid w:val="115D048A"/>
    <w:rsid w:val="117F1CC3"/>
    <w:rsid w:val="118659EA"/>
    <w:rsid w:val="119A02EF"/>
    <w:rsid w:val="11D72467"/>
    <w:rsid w:val="11EF6778"/>
    <w:rsid w:val="12686E40"/>
    <w:rsid w:val="126B0E01"/>
    <w:rsid w:val="12811933"/>
    <w:rsid w:val="12936308"/>
    <w:rsid w:val="1389559C"/>
    <w:rsid w:val="13987DB4"/>
    <w:rsid w:val="13B576E5"/>
    <w:rsid w:val="13E54630"/>
    <w:rsid w:val="141E5A8F"/>
    <w:rsid w:val="144B7858"/>
    <w:rsid w:val="145C3375"/>
    <w:rsid w:val="14BA1191"/>
    <w:rsid w:val="14CE7A3E"/>
    <w:rsid w:val="155F7720"/>
    <w:rsid w:val="157C59CB"/>
    <w:rsid w:val="158B2E44"/>
    <w:rsid w:val="1606331B"/>
    <w:rsid w:val="161E2FD6"/>
    <w:rsid w:val="162D57EF"/>
    <w:rsid w:val="163208F8"/>
    <w:rsid w:val="16FE5DD1"/>
    <w:rsid w:val="170C772B"/>
    <w:rsid w:val="174F6BCB"/>
    <w:rsid w:val="17845DA0"/>
    <w:rsid w:val="17864B27"/>
    <w:rsid w:val="17C11489"/>
    <w:rsid w:val="17D932AC"/>
    <w:rsid w:val="17F43647"/>
    <w:rsid w:val="183A204C"/>
    <w:rsid w:val="18775734"/>
    <w:rsid w:val="19070F50"/>
    <w:rsid w:val="191355B2"/>
    <w:rsid w:val="193A2E44"/>
    <w:rsid w:val="19A21CEB"/>
    <w:rsid w:val="19CA3A5C"/>
    <w:rsid w:val="19E36B84"/>
    <w:rsid w:val="1A0A259C"/>
    <w:rsid w:val="1A11228E"/>
    <w:rsid w:val="1A1D2447"/>
    <w:rsid w:val="1A270DB0"/>
    <w:rsid w:val="1A4972DD"/>
    <w:rsid w:val="1AF26D42"/>
    <w:rsid w:val="1B065A6A"/>
    <w:rsid w:val="1B1F390E"/>
    <w:rsid w:val="1B8E4A3B"/>
    <w:rsid w:val="1BAD3552"/>
    <w:rsid w:val="1C8E3DF2"/>
    <w:rsid w:val="1CF21D0A"/>
    <w:rsid w:val="1D01483C"/>
    <w:rsid w:val="1D4C369E"/>
    <w:rsid w:val="1D663D28"/>
    <w:rsid w:val="1D854AFC"/>
    <w:rsid w:val="1DE245CF"/>
    <w:rsid w:val="1DE67EEF"/>
    <w:rsid w:val="1DF7046D"/>
    <w:rsid w:val="1E011EC8"/>
    <w:rsid w:val="1E920393"/>
    <w:rsid w:val="1EE267D0"/>
    <w:rsid w:val="1F117B06"/>
    <w:rsid w:val="1F3B7069"/>
    <w:rsid w:val="1F4821DF"/>
    <w:rsid w:val="1F4B0BE5"/>
    <w:rsid w:val="1F535FF1"/>
    <w:rsid w:val="1F7652AC"/>
    <w:rsid w:val="1F79042F"/>
    <w:rsid w:val="1FA8682E"/>
    <w:rsid w:val="1FAF2E88"/>
    <w:rsid w:val="1FCA4FBB"/>
    <w:rsid w:val="1FFE368A"/>
    <w:rsid w:val="20327BDE"/>
    <w:rsid w:val="20625340"/>
    <w:rsid w:val="206606A2"/>
    <w:rsid w:val="207867AB"/>
    <w:rsid w:val="20A47F1D"/>
    <w:rsid w:val="21100F5E"/>
    <w:rsid w:val="214A00D2"/>
    <w:rsid w:val="216337D3"/>
    <w:rsid w:val="21B13918"/>
    <w:rsid w:val="21FE1453"/>
    <w:rsid w:val="223E223C"/>
    <w:rsid w:val="2245229E"/>
    <w:rsid w:val="2251345B"/>
    <w:rsid w:val="22712A81"/>
    <w:rsid w:val="23140F9B"/>
    <w:rsid w:val="2316168F"/>
    <w:rsid w:val="231D18AB"/>
    <w:rsid w:val="23734838"/>
    <w:rsid w:val="239925D4"/>
    <w:rsid w:val="23B75AB4"/>
    <w:rsid w:val="23C358BC"/>
    <w:rsid w:val="23E53872"/>
    <w:rsid w:val="23E5651D"/>
    <w:rsid w:val="24082B2D"/>
    <w:rsid w:val="24117BB9"/>
    <w:rsid w:val="242A2CE1"/>
    <w:rsid w:val="247A3D65"/>
    <w:rsid w:val="248F0487"/>
    <w:rsid w:val="24A4042D"/>
    <w:rsid w:val="24BF5664"/>
    <w:rsid w:val="24E737F8"/>
    <w:rsid w:val="24E87C1C"/>
    <w:rsid w:val="254F5042"/>
    <w:rsid w:val="25C35001"/>
    <w:rsid w:val="25D10BC1"/>
    <w:rsid w:val="25EE3551"/>
    <w:rsid w:val="260C4691"/>
    <w:rsid w:val="261E5451"/>
    <w:rsid w:val="26217022"/>
    <w:rsid w:val="263D1448"/>
    <w:rsid w:val="264755DA"/>
    <w:rsid w:val="273127B8"/>
    <w:rsid w:val="27393759"/>
    <w:rsid w:val="274A3B83"/>
    <w:rsid w:val="27E965F8"/>
    <w:rsid w:val="280D4A74"/>
    <w:rsid w:val="283F3197"/>
    <w:rsid w:val="28612834"/>
    <w:rsid w:val="28894CB8"/>
    <w:rsid w:val="28BE14E7"/>
    <w:rsid w:val="29496239"/>
    <w:rsid w:val="29496ECC"/>
    <w:rsid w:val="296E2584"/>
    <w:rsid w:val="29A504DF"/>
    <w:rsid w:val="29EF145C"/>
    <w:rsid w:val="2A070421"/>
    <w:rsid w:val="2A174F9B"/>
    <w:rsid w:val="2A423861"/>
    <w:rsid w:val="2A585C2C"/>
    <w:rsid w:val="2A8049CB"/>
    <w:rsid w:val="2AA81F4C"/>
    <w:rsid w:val="2ABE6A2E"/>
    <w:rsid w:val="2ACF1F33"/>
    <w:rsid w:val="2B035E9D"/>
    <w:rsid w:val="2B2E6BE2"/>
    <w:rsid w:val="2B5513F3"/>
    <w:rsid w:val="2B754ED7"/>
    <w:rsid w:val="2BC12DE6"/>
    <w:rsid w:val="2BDF21EC"/>
    <w:rsid w:val="2C3C309E"/>
    <w:rsid w:val="2C5B7993"/>
    <w:rsid w:val="2C5E5ABB"/>
    <w:rsid w:val="2C873A9B"/>
    <w:rsid w:val="2CD12078"/>
    <w:rsid w:val="2CD53B9A"/>
    <w:rsid w:val="2CE72BBB"/>
    <w:rsid w:val="2CE9283B"/>
    <w:rsid w:val="2D5E725E"/>
    <w:rsid w:val="2DA873F6"/>
    <w:rsid w:val="2DB83D30"/>
    <w:rsid w:val="2DD97BC5"/>
    <w:rsid w:val="2E2C79CF"/>
    <w:rsid w:val="2E8C546A"/>
    <w:rsid w:val="2ED15F5E"/>
    <w:rsid w:val="2ED90DEC"/>
    <w:rsid w:val="2F6E12E0"/>
    <w:rsid w:val="2F8D75E8"/>
    <w:rsid w:val="2FCF57DF"/>
    <w:rsid w:val="2FED7630"/>
    <w:rsid w:val="2FF3707B"/>
    <w:rsid w:val="2FF83FFE"/>
    <w:rsid w:val="30004F88"/>
    <w:rsid w:val="30054CD6"/>
    <w:rsid w:val="309E3961"/>
    <w:rsid w:val="30B04157"/>
    <w:rsid w:val="30E42053"/>
    <w:rsid w:val="31453464"/>
    <w:rsid w:val="315C7971"/>
    <w:rsid w:val="31971BEA"/>
    <w:rsid w:val="31A04A78"/>
    <w:rsid w:val="31AB088A"/>
    <w:rsid w:val="31C0752B"/>
    <w:rsid w:val="31CB614C"/>
    <w:rsid w:val="32013817"/>
    <w:rsid w:val="32074EFF"/>
    <w:rsid w:val="32142838"/>
    <w:rsid w:val="321574BA"/>
    <w:rsid w:val="323D39DC"/>
    <w:rsid w:val="325E19B3"/>
    <w:rsid w:val="326D0948"/>
    <w:rsid w:val="32B46B3E"/>
    <w:rsid w:val="32B92FC6"/>
    <w:rsid w:val="33157C43"/>
    <w:rsid w:val="332A4E7B"/>
    <w:rsid w:val="332B6C7D"/>
    <w:rsid w:val="333D579D"/>
    <w:rsid w:val="336530DF"/>
    <w:rsid w:val="34253971"/>
    <w:rsid w:val="342C7624"/>
    <w:rsid w:val="3439473C"/>
    <w:rsid w:val="3464132B"/>
    <w:rsid w:val="34764968"/>
    <w:rsid w:val="34A075E3"/>
    <w:rsid w:val="353558D8"/>
    <w:rsid w:val="355C5798"/>
    <w:rsid w:val="356A0331"/>
    <w:rsid w:val="359A307E"/>
    <w:rsid w:val="35A47211"/>
    <w:rsid w:val="36121A43"/>
    <w:rsid w:val="362C1C30"/>
    <w:rsid w:val="36300FF3"/>
    <w:rsid w:val="36602543"/>
    <w:rsid w:val="366053C6"/>
    <w:rsid w:val="366423F8"/>
    <w:rsid w:val="366D0E58"/>
    <w:rsid w:val="3682557A"/>
    <w:rsid w:val="36E3211C"/>
    <w:rsid w:val="36FB19C1"/>
    <w:rsid w:val="37A543D8"/>
    <w:rsid w:val="37D75D30"/>
    <w:rsid w:val="37F213C0"/>
    <w:rsid w:val="38387233"/>
    <w:rsid w:val="3860038E"/>
    <w:rsid w:val="3861258D"/>
    <w:rsid w:val="3875702F"/>
    <w:rsid w:val="38B769D3"/>
    <w:rsid w:val="38C61688"/>
    <w:rsid w:val="38D75A4F"/>
    <w:rsid w:val="38EE7BF2"/>
    <w:rsid w:val="39A54F4F"/>
    <w:rsid w:val="39E27206"/>
    <w:rsid w:val="39EB1601"/>
    <w:rsid w:val="3A4C16DA"/>
    <w:rsid w:val="3A573895"/>
    <w:rsid w:val="3A740CF3"/>
    <w:rsid w:val="3A865A1C"/>
    <w:rsid w:val="3AFE2E55"/>
    <w:rsid w:val="3B3B3211"/>
    <w:rsid w:val="3B844F77"/>
    <w:rsid w:val="3BEC0D65"/>
    <w:rsid w:val="3BED055F"/>
    <w:rsid w:val="3C0C3393"/>
    <w:rsid w:val="3C1D1543"/>
    <w:rsid w:val="3C306A4A"/>
    <w:rsid w:val="3C3B330D"/>
    <w:rsid w:val="3C666382"/>
    <w:rsid w:val="3C6E4331"/>
    <w:rsid w:val="3C7030B7"/>
    <w:rsid w:val="3CC42B41"/>
    <w:rsid w:val="3CCC214C"/>
    <w:rsid w:val="3D1141CF"/>
    <w:rsid w:val="3D2A7BD0"/>
    <w:rsid w:val="3D38727D"/>
    <w:rsid w:val="3D3F6C08"/>
    <w:rsid w:val="3D436353"/>
    <w:rsid w:val="3D5B7F51"/>
    <w:rsid w:val="3D6A127C"/>
    <w:rsid w:val="3D7808A5"/>
    <w:rsid w:val="3DBF3C2B"/>
    <w:rsid w:val="3DD46CC0"/>
    <w:rsid w:val="3EB84F39"/>
    <w:rsid w:val="3EE372B8"/>
    <w:rsid w:val="3F112386"/>
    <w:rsid w:val="3F2932B0"/>
    <w:rsid w:val="3F3B0FCC"/>
    <w:rsid w:val="3F4B7ECC"/>
    <w:rsid w:val="3F56502F"/>
    <w:rsid w:val="3FAE3509"/>
    <w:rsid w:val="3FC849F9"/>
    <w:rsid w:val="3FE25210"/>
    <w:rsid w:val="3FE71217"/>
    <w:rsid w:val="40A92188"/>
    <w:rsid w:val="40FA1EA6"/>
    <w:rsid w:val="41076FBE"/>
    <w:rsid w:val="410924C1"/>
    <w:rsid w:val="41262559"/>
    <w:rsid w:val="413E5E17"/>
    <w:rsid w:val="41504E33"/>
    <w:rsid w:val="418C4A04"/>
    <w:rsid w:val="41C9110B"/>
    <w:rsid w:val="423B3B37"/>
    <w:rsid w:val="423D577F"/>
    <w:rsid w:val="42427A34"/>
    <w:rsid w:val="42573468"/>
    <w:rsid w:val="43842BD5"/>
    <w:rsid w:val="43BB2C0A"/>
    <w:rsid w:val="44307B77"/>
    <w:rsid w:val="44357175"/>
    <w:rsid w:val="448A687F"/>
    <w:rsid w:val="452C1C8C"/>
    <w:rsid w:val="45980FBB"/>
    <w:rsid w:val="45A61287"/>
    <w:rsid w:val="4639577C"/>
    <w:rsid w:val="4649335D"/>
    <w:rsid w:val="465A1079"/>
    <w:rsid w:val="466337B8"/>
    <w:rsid w:val="466C2618"/>
    <w:rsid w:val="46A70232"/>
    <w:rsid w:val="47175473"/>
    <w:rsid w:val="478A5491"/>
    <w:rsid w:val="478D0171"/>
    <w:rsid w:val="479123FB"/>
    <w:rsid w:val="479E040B"/>
    <w:rsid w:val="47DD11F5"/>
    <w:rsid w:val="481A340A"/>
    <w:rsid w:val="481F54E2"/>
    <w:rsid w:val="485350A5"/>
    <w:rsid w:val="489D137C"/>
    <w:rsid w:val="48B956E0"/>
    <w:rsid w:val="490004CB"/>
    <w:rsid w:val="49244D8F"/>
    <w:rsid w:val="49780F96"/>
    <w:rsid w:val="49B145F3"/>
    <w:rsid w:val="49CB2F9F"/>
    <w:rsid w:val="49DE79B3"/>
    <w:rsid w:val="49FE46F2"/>
    <w:rsid w:val="4A570604"/>
    <w:rsid w:val="4A5B4D2A"/>
    <w:rsid w:val="4A901A63"/>
    <w:rsid w:val="4B0F1634"/>
    <w:rsid w:val="4B1B113C"/>
    <w:rsid w:val="4B50081C"/>
    <w:rsid w:val="4B554CA4"/>
    <w:rsid w:val="4B6068B8"/>
    <w:rsid w:val="4B61433A"/>
    <w:rsid w:val="4B876778"/>
    <w:rsid w:val="4BC230D9"/>
    <w:rsid w:val="4BFF2F3E"/>
    <w:rsid w:val="4C0B64C3"/>
    <w:rsid w:val="4C617760"/>
    <w:rsid w:val="4D241A1C"/>
    <w:rsid w:val="4D53613E"/>
    <w:rsid w:val="4D5C3245"/>
    <w:rsid w:val="4D935553"/>
    <w:rsid w:val="4DFC3BB8"/>
    <w:rsid w:val="4E20643C"/>
    <w:rsid w:val="4E4C2F6B"/>
    <w:rsid w:val="4E7A01FB"/>
    <w:rsid w:val="4E907D68"/>
    <w:rsid w:val="4EBB663A"/>
    <w:rsid w:val="4F036A2F"/>
    <w:rsid w:val="4F634FFE"/>
    <w:rsid w:val="4FEA34A9"/>
    <w:rsid w:val="4FF377A9"/>
    <w:rsid w:val="502E79F8"/>
    <w:rsid w:val="50565F2F"/>
    <w:rsid w:val="507C2A18"/>
    <w:rsid w:val="50914F3C"/>
    <w:rsid w:val="50CF4A20"/>
    <w:rsid w:val="50F95CF6"/>
    <w:rsid w:val="510428FB"/>
    <w:rsid w:val="51455A2F"/>
    <w:rsid w:val="515802E8"/>
    <w:rsid w:val="51D81E1D"/>
    <w:rsid w:val="51E909F0"/>
    <w:rsid w:val="52282A2B"/>
    <w:rsid w:val="522C4A05"/>
    <w:rsid w:val="522D01E0"/>
    <w:rsid w:val="52376571"/>
    <w:rsid w:val="52497B10"/>
    <w:rsid w:val="52A75A87"/>
    <w:rsid w:val="52B41F50"/>
    <w:rsid w:val="52B54C41"/>
    <w:rsid w:val="52B87DC4"/>
    <w:rsid w:val="52DD5EBB"/>
    <w:rsid w:val="52E90C98"/>
    <w:rsid w:val="52EB127C"/>
    <w:rsid w:val="53171462"/>
    <w:rsid w:val="536072D8"/>
    <w:rsid w:val="538F45A4"/>
    <w:rsid w:val="53DF341E"/>
    <w:rsid w:val="542C656A"/>
    <w:rsid w:val="54402576"/>
    <w:rsid w:val="54646E83"/>
    <w:rsid w:val="546E6190"/>
    <w:rsid w:val="547D09A9"/>
    <w:rsid w:val="54982858"/>
    <w:rsid w:val="54994D35"/>
    <w:rsid w:val="549E2BDE"/>
    <w:rsid w:val="54DF7A1E"/>
    <w:rsid w:val="54E570D4"/>
    <w:rsid w:val="552F624E"/>
    <w:rsid w:val="553B3FF0"/>
    <w:rsid w:val="55786012"/>
    <w:rsid w:val="557C08CC"/>
    <w:rsid w:val="55A80497"/>
    <w:rsid w:val="55D52260"/>
    <w:rsid w:val="55DB3175"/>
    <w:rsid w:val="561B7151"/>
    <w:rsid w:val="56376E63"/>
    <w:rsid w:val="564020F3"/>
    <w:rsid w:val="568F4F11"/>
    <w:rsid w:val="569D0CC1"/>
    <w:rsid w:val="56B70654"/>
    <w:rsid w:val="56BB1258"/>
    <w:rsid w:val="56CC4F00"/>
    <w:rsid w:val="56CE1235"/>
    <w:rsid w:val="56EC7829"/>
    <w:rsid w:val="56F810BD"/>
    <w:rsid w:val="57063CBF"/>
    <w:rsid w:val="570738D6"/>
    <w:rsid w:val="57231E8C"/>
    <w:rsid w:val="573D632F"/>
    <w:rsid w:val="579E184B"/>
    <w:rsid w:val="57B701F7"/>
    <w:rsid w:val="57DB21BA"/>
    <w:rsid w:val="57DE5EB8"/>
    <w:rsid w:val="57EA01C0"/>
    <w:rsid w:val="58481CE4"/>
    <w:rsid w:val="58607961"/>
    <w:rsid w:val="586C319D"/>
    <w:rsid w:val="589A626B"/>
    <w:rsid w:val="58B34C17"/>
    <w:rsid w:val="58BE7B6B"/>
    <w:rsid w:val="58CF6576"/>
    <w:rsid w:val="58D21C48"/>
    <w:rsid w:val="58E7636A"/>
    <w:rsid w:val="59877343"/>
    <w:rsid w:val="59961530"/>
    <w:rsid w:val="5A254A64"/>
    <w:rsid w:val="5A9A490B"/>
    <w:rsid w:val="5A9D30EE"/>
    <w:rsid w:val="5ABE26ED"/>
    <w:rsid w:val="5AE34EAB"/>
    <w:rsid w:val="5AE37050"/>
    <w:rsid w:val="5B553F49"/>
    <w:rsid w:val="5B784F71"/>
    <w:rsid w:val="5BB55204"/>
    <w:rsid w:val="5BBA168B"/>
    <w:rsid w:val="5BEC60DC"/>
    <w:rsid w:val="5C137935"/>
    <w:rsid w:val="5CAD799A"/>
    <w:rsid w:val="5CF3268D"/>
    <w:rsid w:val="5D0C6E0B"/>
    <w:rsid w:val="5D5104A8"/>
    <w:rsid w:val="5D724260"/>
    <w:rsid w:val="5D886403"/>
    <w:rsid w:val="5DA622BA"/>
    <w:rsid w:val="5DB37248"/>
    <w:rsid w:val="5DB736CF"/>
    <w:rsid w:val="5DDD4757"/>
    <w:rsid w:val="5DE97E4A"/>
    <w:rsid w:val="5DEC06A6"/>
    <w:rsid w:val="5E045510"/>
    <w:rsid w:val="5E17116A"/>
    <w:rsid w:val="5E222AB4"/>
    <w:rsid w:val="5E222D7F"/>
    <w:rsid w:val="5E49437A"/>
    <w:rsid w:val="5E700652"/>
    <w:rsid w:val="5F184590"/>
    <w:rsid w:val="5F780D47"/>
    <w:rsid w:val="5F872646"/>
    <w:rsid w:val="5F9C2D9A"/>
    <w:rsid w:val="5FB70C17"/>
    <w:rsid w:val="5FD83212"/>
    <w:rsid w:val="5FE252DE"/>
    <w:rsid w:val="600E3824"/>
    <w:rsid w:val="6038246A"/>
    <w:rsid w:val="603F5678"/>
    <w:rsid w:val="60465003"/>
    <w:rsid w:val="60923DFD"/>
    <w:rsid w:val="60A31B19"/>
    <w:rsid w:val="60DF3EFC"/>
    <w:rsid w:val="60E6704E"/>
    <w:rsid w:val="611D39E1"/>
    <w:rsid w:val="6151253D"/>
    <w:rsid w:val="61826B42"/>
    <w:rsid w:val="61BB02D2"/>
    <w:rsid w:val="627D587D"/>
    <w:rsid w:val="63515EFF"/>
    <w:rsid w:val="639C7ED5"/>
    <w:rsid w:val="63D94FF4"/>
    <w:rsid w:val="64211C72"/>
    <w:rsid w:val="64480A16"/>
    <w:rsid w:val="64530FA5"/>
    <w:rsid w:val="645657AD"/>
    <w:rsid w:val="64775CE1"/>
    <w:rsid w:val="649966D5"/>
    <w:rsid w:val="64D05F6E"/>
    <w:rsid w:val="64E05F15"/>
    <w:rsid w:val="64EB5CA0"/>
    <w:rsid w:val="653C51D9"/>
    <w:rsid w:val="657F18B3"/>
    <w:rsid w:val="65803F95"/>
    <w:rsid w:val="65805F41"/>
    <w:rsid w:val="662B0176"/>
    <w:rsid w:val="665A38F8"/>
    <w:rsid w:val="66A42A73"/>
    <w:rsid w:val="66A47CE3"/>
    <w:rsid w:val="66A72D9A"/>
    <w:rsid w:val="66B6078F"/>
    <w:rsid w:val="66B634FA"/>
    <w:rsid w:val="66B64012"/>
    <w:rsid w:val="671E273D"/>
    <w:rsid w:val="67C167A5"/>
    <w:rsid w:val="682C7077"/>
    <w:rsid w:val="6843121A"/>
    <w:rsid w:val="686A495D"/>
    <w:rsid w:val="68AD08CA"/>
    <w:rsid w:val="691F7904"/>
    <w:rsid w:val="69842EAC"/>
    <w:rsid w:val="69993D0F"/>
    <w:rsid w:val="69BB0E9B"/>
    <w:rsid w:val="6A0F720C"/>
    <w:rsid w:val="6A100511"/>
    <w:rsid w:val="6A300028"/>
    <w:rsid w:val="6A5F7391"/>
    <w:rsid w:val="6AAD5E11"/>
    <w:rsid w:val="6ACC2E43"/>
    <w:rsid w:val="6AD74A57"/>
    <w:rsid w:val="6B1B690C"/>
    <w:rsid w:val="6B226B91"/>
    <w:rsid w:val="6B2D7B77"/>
    <w:rsid w:val="6BC73B7A"/>
    <w:rsid w:val="6BE321A3"/>
    <w:rsid w:val="6C2947EF"/>
    <w:rsid w:val="6C3F2D24"/>
    <w:rsid w:val="6C497137"/>
    <w:rsid w:val="6C686B68"/>
    <w:rsid w:val="6CD31019"/>
    <w:rsid w:val="6D003892"/>
    <w:rsid w:val="6D095C70"/>
    <w:rsid w:val="6D1A178E"/>
    <w:rsid w:val="6D480FD8"/>
    <w:rsid w:val="6D706919"/>
    <w:rsid w:val="6D7D3A31"/>
    <w:rsid w:val="6D806BB4"/>
    <w:rsid w:val="6E393DE4"/>
    <w:rsid w:val="6E4459F8"/>
    <w:rsid w:val="6E4E63F9"/>
    <w:rsid w:val="6E621725"/>
    <w:rsid w:val="6E8D386E"/>
    <w:rsid w:val="6EB105AA"/>
    <w:rsid w:val="6F134DCC"/>
    <w:rsid w:val="6F853E06"/>
    <w:rsid w:val="6F8A5598"/>
    <w:rsid w:val="70157E72"/>
    <w:rsid w:val="701F35AB"/>
    <w:rsid w:val="702F0A1B"/>
    <w:rsid w:val="70483B44"/>
    <w:rsid w:val="70606FEC"/>
    <w:rsid w:val="707E401E"/>
    <w:rsid w:val="7099044B"/>
    <w:rsid w:val="71096180"/>
    <w:rsid w:val="71305347"/>
    <w:rsid w:val="719402E3"/>
    <w:rsid w:val="71A9654C"/>
    <w:rsid w:val="71B561E1"/>
    <w:rsid w:val="71CB623E"/>
    <w:rsid w:val="722F5F63"/>
    <w:rsid w:val="729D6597"/>
    <w:rsid w:val="72AA58AC"/>
    <w:rsid w:val="72CD12E4"/>
    <w:rsid w:val="730C2989"/>
    <w:rsid w:val="732954B1"/>
    <w:rsid w:val="73643E47"/>
    <w:rsid w:val="73651863"/>
    <w:rsid w:val="73703E7E"/>
    <w:rsid w:val="73EC4FBF"/>
    <w:rsid w:val="73ED71BD"/>
    <w:rsid w:val="73FD0276"/>
    <w:rsid w:val="742B51B0"/>
    <w:rsid w:val="74640101"/>
    <w:rsid w:val="74884E3D"/>
    <w:rsid w:val="74FD4DFC"/>
    <w:rsid w:val="75077F3B"/>
    <w:rsid w:val="75373CDC"/>
    <w:rsid w:val="75776CC4"/>
    <w:rsid w:val="75D2195C"/>
    <w:rsid w:val="75FD289E"/>
    <w:rsid w:val="761323C6"/>
    <w:rsid w:val="763428FA"/>
    <w:rsid w:val="766146C3"/>
    <w:rsid w:val="76736DCE"/>
    <w:rsid w:val="770167CB"/>
    <w:rsid w:val="77433B0A"/>
    <w:rsid w:val="77712302"/>
    <w:rsid w:val="7841038D"/>
    <w:rsid w:val="7861768C"/>
    <w:rsid w:val="78991B86"/>
    <w:rsid w:val="78ED4439"/>
    <w:rsid w:val="78F45D01"/>
    <w:rsid w:val="790318C7"/>
    <w:rsid w:val="79345466"/>
    <w:rsid w:val="79583C5B"/>
    <w:rsid w:val="79701A33"/>
    <w:rsid w:val="79913601"/>
    <w:rsid w:val="79BC1EC7"/>
    <w:rsid w:val="79F3157C"/>
    <w:rsid w:val="79F964A8"/>
    <w:rsid w:val="7A173EB7"/>
    <w:rsid w:val="7A186A8A"/>
    <w:rsid w:val="7A3D151B"/>
    <w:rsid w:val="7A6077CA"/>
    <w:rsid w:val="7AC73CCF"/>
    <w:rsid w:val="7ACE7785"/>
    <w:rsid w:val="7AE50EF3"/>
    <w:rsid w:val="7B2F0F06"/>
    <w:rsid w:val="7B311A28"/>
    <w:rsid w:val="7B7C4426"/>
    <w:rsid w:val="7B9E3410"/>
    <w:rsid w:val="7BB045D8"/>
    <w:rsid w:val="7BB42002"/>
    <w:rsid w:val="7BC131B9"/>
    <w:rsid w:val="7BC4481A"/>
    <w:rsid w:val="7BDF0ACE"/>
    <w:rsid w:val="7BF24065"/>
    <w:rsid w:val="7C3073CD"/>
    <w:rsid w:val="7C3A7CDC"/>
    <w:rsid w:val="7C5F4699"/>
    <w:rsid w:val="7C9A23A6"/>
    <w:rsid w:val="7CBF7F35"/>
    <w:rsid w:val="7D5A778E"/>
    <w:rsid w:val="7D7654E6"/>
    <w:rsid w:val="7D7A4821"/>
    <w:rsid w:val="7D9B4421"/>
    <w:rsid w:val="7D9D293A"/>
    <w:rsid w:val="7DC73FEB"/>
    <w:rsid w:val="7DCC4BF0"/>
    <w:rsid w:val="7DFF0E69"/>
    <w:rsid w:val="7EA11750"/>
    <w:rsid w:val="7EF127D4"/>
    <w:rsid w:val="7F1B620C"/>
    <w:rsid w:val="7F5F07EF"/>
    <w:rsid w:val="7FA966FF"/>
    <w:rsid w:val="7FBD0C23"/>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404E80"/>
  <w15:docId w15:val="{8E6250B5-8DC4-4289-B79E-C27DD4A96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spacing w:before="0"/>
      <w:ind w:left="851" w:hanging="851"/>
    </w:pPr>
    <w:rPr>
      <w:sz w:val="20"/>
    </w:rPr>
  </w:style>
  <w:style w:type="paragraph" w:styleId="TOC1">
    <w:name w:val="toc 1"/>
    <w:uiPriority w:val="39"/>
    <w:qFormat/>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link w:val="TableofAuthoritiesChar"/>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keepLines/>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563C1"/>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BodyTextChar">
    <w:name w:val="Body Text Char"/>
    <w:link w:val="BodyText"/>
    <w:qFormat/>
    <w:rPr>
      <w:rFonts w:eastAsia="Times New Roman"/>
      <w:lang w:eastAsia="en-US"/>
    </w:rPr>
  </w:style>
  <w:style w:type="character" w:customStyle="1" w:styleId="BodyText2Char">
    <w:name w:val="Body Text 2 Char"/>
    <w:link w:val="BodyText2"/>
    <w:qFormat/>
    <w:rPr>
      <w:rFonts w:eastAsia="Times New Roman"/>
      <w:lang w:eastAsia="en-US"/>
    </w:rPr>
  </w:style>
  <w:style w:type="character" w:customStyle="1" w:styleId="BodyText3Char">
    <w:name w:val="Body Text 3 Char"/>
    <w:link w:val="BodyText3"/>
    <w:qFormat/>
    <w:rPr>
      <w:rFonts w:eastAsia="Times New Roman"/>
      <w:sz w:val="16"/>
      <w:szCs w:val="16"/>
      <w:lang w:eastAsia="en-US"/>
    </w:rPr>
  </w:style>
  <w:style w:type="character" w:customStyle="1" w:styleId="BodyTextFirstIndentChar">
    <w:name w:val="Body Text First Indent Char"/>
    <w:link w:val="BodyTextFirstIndent"/>
    <w:qFormat/>
    <w:rPr>
      <w:rFonts w:eastAsia="Times New Roman"/>
      <w:lang w:eastAsia="en-US"/>
    </w:rPr>
  </w:style>
  <w:style w:type="character" w:customStyle="1" w:styleId="BodyTextIndentChar">
    <w:name w:val="Body Text Indent Char"/>
    <w:link w:val="BodyTextIndent"/>
    <w:qFormat/>
    <w:rPr>
      <w:rFonts w:eastAsia="Times New Roman"/>
      <w:lang w:eastAsia="en-US"/>
    </w:rPr>
  </w:style>
  <w:style w:type="character" w:customStyle="1" w:styleId="BodyTextFirstIndent2Char">
    <w:name w:val="Body Text First Indent 2 Char"/>
    <w:link w:val="BodyTextFirstIndent2"/>
    <w:qFormat/>
    <w:rPr>
      <w:rFonts w:eastAsia="Times New Roman"/>
      <w:lang w:eastAsia="en-US"/>
    </w:rPr>
  </w:style>
  <w:style w:type="character" w:customStyle="1" w:styleId="BodyTextIndent2Char">
    <w:name w:val="Body Text Indent 2 Char"/>
    <w:link w:val="BodyTextIndent2"/>
    <w:qFormat/>
    <w:rPr>
      <w:rFonts w:eastAsia="Times New Roman"/>
      <w:lang w:eastAsia="en-US"/>
    </w:rPr>
  </w:style>
  <w:style w:type="character" w:customStyle="1" w:styleId="BodyTextIndent3Char">
    <w:name w:val="Body Text Indent 3 Char"/>
    <w:link w:val="BodyTextIndent3"/>
    <w:qFormat/>
    <w:rPr>
      <w:rFonts w:eastAsia="Times New Roman"/>
      <w:sz w:val="16"/>
      <w:szCs w:val="16"/>
      <w:lang w:eastAsia="en-US"/>
    </w:rPr>
  </w:style>
  <w:style w:type="character" w:customStyle="1" w:styleId="ClosingChar">
    <w:name w:val="Closing Char"/>
    <w:link w:val="Closing"/>
    <w:qFormat/>
    <w:rPr>
      <w:rFonts w:eastAsia="Times New Roman"/>
      <w:lang w:eastAsia="en-US"/>
    </w:rPr>
  </w:style>
  <w:style w:type="character" w:customStyle="1" w:styleId="CommentTextChar">
    <w:name w:val="Comment Text Char"/>
    <w:link w:val="CommentText"/>
    <w:qFormat/>
    <w:rPr>
      <w:rFonts w:eastAsia="Times New Roman"/>
      <w:lang w:eastAsia="en-US"/>
    </w:rPr>
  </w:style>
  <w:style w:type="character" w:customStyle="1" w:styleId="CommentSubjectChar">
    <w:name w:val="Comment Subject Char"/>
    <w:link w:val="CommentSubject"/>
    <w:qFormat/>
    <w:rPr>
      <w:rFonts w:eastAsia="Times New Roman"/>
      <w:b/>
      <w:bCs/>
      <w:lang w:eastAsia="en-US"/>
    </w:rPr>
  </w:style>
  <w:style w:type="character" w:customStyle="1" w:styleId="DateChar">
    <w:name w:val="Date Char"/>
    <w:link w:val="Date"/>
    <w:qFormat/>
    <w:rPr>
      <w:rFonts w:eastAsia="Times New Roman"/>
      <w:lang w:eastAsia="en-US"/>
    </w:rPr>
  </w:style>
  <w:style w:type="character" w:customStyle="1" w:styleId="DocumentMapChar">
    <w:name w:val="Document Map Char"/>
    <w:link w:val="DocumentMap"/>
    <w:qFormat/>
    <w:rPr>
      <w:rFonts w:ascii="Segoe UI" w:eastAsia="Times New Roman" w:hAnsi="Segoe UI" w:cs="Segoe UI"/>
      <w:sz w:val="16"/>
      <w:szCs w:val="16"/>
      <w:lang w:eastAsia="en-US"/>
    </w:rPr>
  </w:style>
  <w:style w:type="character" w:customStyle="1" w:styleId="E-mailSignatureChar">
    <w:name w:val="E-mail Signature Char"/>
    <w:link w:val="E-mailSignature"/>
    <w:qFormat/>
    <w:rPr>
      <w:rFonts w:eastAsia="Times New Roman"/>
      <w:lang w:eastAsia="en-US"/>
    </w:rPr>
  </w:style>
  <w:style w:type="character" w:customStyle="1" w:styleId="EndnoteTextChar">
    <w:name w:val="Endnote Text Char"/>
    <w:link w:val="EndnoteText"/>
    <w:qFormat/>
    <w:rPr>
      <w:rFonts w:eastAsia="Times New Roman"/>
      <w:lang w:eastAsia="en-US"/>
    </w:rPr>
  </w:style>
  <w:style w:type="character" w:customStyle="1" w:styleId="FootnoteTextChar">
    <w:name w:val="Footnote Text Char"/>
    <w:link w:val="FootnoteText"/>
    <w:qFormat/>
    <w:rPr>
      <w:rFonts w:eastAsia="Times New Roman"/>
      <w:sz w:val="16"/>
      <w:lang w:eastAsia="en-US"/>
    </w:rPr>
  </w:style>
  <w:style w:type="character" w:customStyle="1" w:styleId="HTMLAddressChar">
    <w:name w:val="HTML Address Char"/>
    <w:link w:val="HTMLAddress"/>
    <w:qFormat/>
    <w:rPr>
      <w:rFonts w:eastAsia="Times New Roman"/>
      <w:i/>
      <w:iCs/>
      <w:lang w:eastAsia="en-US"/>
    </w:rPr>
  </w:style>
  <w:style w:type="character" w:customStyle="1" w:styleId="HTMLPreformattedChar">
    <w:name w:val="HTML Preformatted Char"/>
    <w:link w:val="HTMLPreformatted"/>
    <w:qFormat/>
    <w:rPr>
      <w:rFonts w:ascii="Courier New" w:eastAsia="Times New Roman"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eastAsia="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eastAsia="Times New Roman"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link w:val="NoteHeading"/>
    <w:qFormat/>
    <w:rPr>
      <w:rFonts w:eastAsia="Times New Roman"/>
      <w:lang w:eastAsia="en-US"/>
    </w:rPr>
  </w:style>
  <w:style w:type="character" w:customStyle="1" w:styleId="PlainTextChar">
    <w:name w:val="Plain Text Char"/>
    <w:link w:val="PlainText"/>
    <w:qFormat/>
    <w:rPr>
      <w:rFonts w:ascii="Courier New" w:eastAsia="Times New Roman"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eastAsia="Times New Roman"/>
      <w:i/>
      <w:iCs/>
      <w:color w:val="404040"/>
      <w:lang w:eastAsia="en-US"/>
    </w:rPr>
  </w:style>
  <w:style w:type="character" w:customStyle="1" w:styleId="SalutationChar">
    <w:name w:val="Salutation Char"/>
    <w:link w:val="Salutation"/>
    <w:qFormat/>
    <w:rPr>
      <w:rFonts w:eastAsia="Times New Roman"/>
      <w:lang w:eastAsia="en-US"/>
    </w:rPr>
  </w:style>
  <w:style w:type="character" w:customStyle="1" w:styleId="SignatureChar">
    <w:name w:val="Signature Char"/>
    <w:link w:val="Signature"/>
    <w:qFormat/>
    <w:rPr>
      <w:rFonts w:eastAsia="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10">
    <w:name w:val="修订1"/>
    <w:hidden/>
    <w:uiPriority w:val="99"/>
    <w:semiHidden/>
    <w:qFormat/>
    <w:rPr>
      <w:rFonts w:eastAsia="Times New Roman"/>
      <w:lang w:eastAsia="en-US"/>
    </w:rPr>
  </w:style>
  <w:style w:type="character" w:customStyle="1" w:styleId="ui-provider">
    <w:name w:val="ui-provider"/>
    <w:basedOn w:val="DefaultParagraphFont"/>
    <w:qFormat/>
  </w:style>
  <w:style w:type="character" w:customStyle="1" w:styleId="TableofAuthoritiesChar">
    <w:name w:val="Table of Authorities Char"/>
    <w:link w:val="TableofAuthorities"/>
    <w:qFormat/>
    <w:rPr>
      <w:rFonts w:eastAsia="Times New Roman"/>
      <w:lang w:eastAsia="en-US"/>
    </w:rPr>
  </w:style>
  <w:style w:type="paragraph" w:customStyle="1" w:styleId="2">
    <w:name w:val="修订2"/>
    <w:hidden/>
    <w:uiPriority w:val="99"/>
    <w:unhideWhenUsed/>
    <w:qFormat/>
    <w:rPr>
      <w:rFonts w:eastAsia="Times New Roman"/>
      <w:lang w:eastAsia="en-US"/>
    </w:rPr>
  </w:style>
  <w:style w:type="character" w:customStyle="1" w:styleId="20">
    <w:name w:val="未处理的提及2"/>
    <w:uiPriority w:val="99"/>
    <w:semiHidden/>
    <w:unhideWhenUsed/>
    <w:qFormat/>
    <w:rPr>
      <w:color w:val="605E5C"/>
      <w:shd w:val="clear" w:color="auto" w:fill="E1DFDD"/>
    </w:rPr>
  </w:style>
  <w:style w:type="character" w:customStyle="1" w:styleId="Heading4Char">
    <w:name w:val="Heading 4 Char"/>
    <w:link w:val="Heading4"/>
    <w:qFormat/>
    <w:rPr>
      <w:rFonts w:ascii="Arial" w:eastAsia="Times New Roman" w:hAnsi="Arial"/>
      <w:sz w:val="24"/>
      <w:lang w:eastAsia="en-US"/>
    </w:rPr>
  </w:style>
  <w:style w:type="paragraph" w:customStyle="1" w:styleId="3">
    <w:name w:val="修订3"/>
    <w:hidden/>
    <w:uiPriority w:val="99"/>
    <w:unhideWhenUsed/>
    <w:qFormat/>
    <w:rPr>
      <w:rFonts w:eastAsia="Times New Roman"/>
      <w:lang w:eastAsia="en-US"/>
    </w:rPr>
  </w:style>
  <w:style w:type="paragraph" w:customStyle="1" w:styleId="FL">
    <w:name w:val="FL"/>
    <w:basedOn w:val="Normal"/>
    <w:qFormat/>
    <w:pPr>
      <w:keepNext/>
      <w:keepLines/>
      <w:spacing w:before="60"/>
      <w:jc w:val="center"/>
    </w:pPr>
    <w:rPr>
      <w:rFonts w:ascii="Arial" w:hAnsi="Arial"/>
      <w:b/>
    </w:rPr>
  </w:style>
  <w:style w:type="character" w:customStyle="1" w:styleId="30">
    <w:name w:val="未处理的提及3"/>
    <w:uiPriority w:val="99"/>
    <w:semiHidden/>
    <w:unhideWhenUsed/>
    <w:qFormat/>
    <w:rPr>
      <w:color w:val="605E5C"/>
      <w:shd w:val="clear" w:color="auto" w:fill="E1DFDD"/>
    </w:rPr>
  </w:style>
  <w:style w:type="paragraph" w:customStyle="1" w:styleId="Revision1">
    <w:name w:val="Revision1"/>
    <w:hidden/>
    <w:uiPriority w:val="99"/>
    <w:unhideWhenUsed/>
    <w:qFormat/>
    <w:rPr>
      <w:rFonts w:eastAsia="Times New Roman"/>
      <w:lang w:eastAsia="en-US"/>
    </w:rPr>
  </w:style>
  <w:style w:type="character" w:customStyle="1" w:styleId="Heading9Char">
    <w:name w:val="Heading 9 Char"/>
    <w:link w:val="Heading9"/>
    <w:qFormat/>
    <w:rPr>
      <w:rFonts w:ascii="Arial" w:eastAsia="Times New Roman" w:hAnsi="Arial"/>
      <w:sz w:val="36"/>
      <w:lang w:eastAsia="en-US"/>
    </w:rPr>
  </w:style>
  <w:style w:type="character" w:customStyle="1" w:styleId="Heading8Char">
    <w:name w:val="Heading 8 Char"/>
    <w:link w:val="Heading8"/>
    <w:qFormat/>
    <w:rPr>
      <w:rFonts w:ascii="Arial" w:eastAsia="Times New Roman" w:hAnsi="Arial"/>
      <w:sz w:val="36"/>
      <w:lang w:eastAsia="en-US"/>
    </w:rPr>
  </w:style>
  <w:style w:type="paragraph" w:customStyle="1" w:styleId="4">
    <w:name w:val="修订4"/>
    <w:hidden/>
    <w:uiPriority w:val="99"/>
    <w:unhideWhenUsed/>
    <w:qFormat/>
    <w:rPr>
      <w:rFonts w:eastAsia="Times New Roman"/>
      <w:lang w:eastAsia="en-US"/>
    </w:rPr>
  </w:style>
  <w:style w:type="paragraph" w:customStyle="1" w:styleId="Reference">
    <w:name w:val="Reference"/>
    <w:basedOn w:val="Normal"/>
    <w:qFormat/>
    <w:pPr>
      <w:tabs>
        <w:tab w:val="left" w:pos="851"/>
      </w:tabs>
      <w:ind w:left="851" w:hanging="851"/>
    </w:pPr>
  </w:style>
  <w:style w:type="paragraph" w:customStyle="1" w:styleId="Revision2">
    <w:name w:val="Revision2"/>
    <w:hidden/>
    <w:uiPriority w:val="99"/>
    <w:unhideWhenUsed/>
    <w:qFormat/>
    <w:rPr>
      <w:rFonts w:eastAsia="Times New Roman"/>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B6665D"/>
    <w:rPr>
      <w:rFonts w:eastAsia="Times New Roman"/>
      <w:lang w:eastAsia="en-US"/>
    </w:rPr>
  </w:style>
  <w:style w:type="paragraph" w:customStyle="1" w:styleId="Guidance">
    <w:name w:val="Guidance"/>
    <w:basedOn w:val="Normal"/>
    <w:rsid w:val="000748FA"/>
    <w:pPr>
      <w:overflowPunct/>
      <w:autoSpaceDE/>
      <w:autoSpaceDN/>
      <w:adjustRightInd/>
      <w:textAlignment w:val="auto"/>
    </w:pPr>
    <w:rPr>
      <w:i/>
      <w:color w:val="0000FF"/>
    </w:rPr>
  </w:style>
  <w:style w:type="paragraph" w:styleId="Bibliography">
    <w:name w:val="Bibliography"/>
    <w:basedOn w:val="Normal"/>
    <w:next w:val="Normal"/>
    <w:uiPriority w:val="37"/>
    <w:semiHidden/>
    <w:unhideWhenUsed/>
    <w:rsid w:val="009F6550"/>
  </w:style>
  <w:style w:type="paragraph" w:styleId="TOCHeading">
    <w:name w:val="TOC Heading"/>
    <w:basedOn w:val="Heading1"/>
    <w:next w:val="Normal"/>
    <w:uiPriority w:val="39"/>
    <w:semiHidden/>
    <w:unhideWhenUsed/>
    <w:qFormat/>
    <w:rsid w:val="009F65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10910">
      <w:bodyDiv w:val="1"/>
      <w:marLeft w:val="0"/>
      <w:marRight w:val="0"/>
      <w:marTop w:val="0"/>
      <w:marBottom w:val="0"/>
      <w:divBdr>
        <w:top w:val="none" w:sz="0" w:space="0" w:color="auto"/>
        <w:left w:val="none" w:sz="0" w:space="0" w:color="auto"/>
        <w:bottom w:val="none" w:sz="0" w:space="0" w:color="auto"/>
        <w:right w:val="none" w:sz="0" w:space="0" w:color="auto"/>
      </w:divBdr>
    </w:div>
    <w:div w:id="458688103">
      <w:bodyDiv w:val="1"/>
      <w:marLeft w:val="0"/>
      <w:marRight w:val="0"/>
      <w:marTop w:val="0"/>
      <w:marBottom w:val="0"/>
      <w:divBdr>
        <w:top w:val="none" w:sz="0" w:space="0" w:color="auto"/>
        <w:left w:val="none" w:sz="0" w:space="0" w:color="auto"/>
        <w:bottom w:val="none" w:sz="0" w:space="0" w:color="auto"/>
        <w:right w:val="none" w:sz="0" w:space="0" w:color="auto"/>
      </w:divBdr>
    </w:div>
    <w:div w:id="1000814958">
      <w:bodyDiv w:val="1"/>
      <w:marLeft w:val="0"/>
      <w:marRight w:val="0"/>
      <w:marTop w:val="0"/>
      <w:marBottom w:val="0"/>
      <w:divBdr>
        <w:top w:val="none" w:sz="0" w:space="0" w:color="auto"/>
        <w:left w:val="none" w:sz="0" w:space="0" w:color="auto"/>
        <w:bottom w:val="none" w:sz="0" w:space="0" w:color="auto"/>
        <w:right w:val="none" w:sz="0" w:space="0" w:color="auto"/>
      </w:divBdr>
    </w:div>
    <w:div w:id="12136111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61D34-7661-4741-BE21-74FB1442C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5628</Words>
  <Characters>32083</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Veronica (Vodafone)</cp:lastModifiedBy>
  <cp:revision>22</cp:revision>
  <cp:lastPrinted>2019-02-25T14:05:00Z</cp:lastPrinted>
  <dcterms:created xsi:type="dcterms:W3CDTF">2025-10-02T10:17:00Z</dcterms:created>
  <dcterms:modified xsi:type="dcterms:W3CDTF">2026-02-17T07:58:00Z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2052-12.8.2.19315</vt:lpwstr>
  </property>
  <property fmtid="{D5CDD505-2E9C-101B-9397-08002B2CF9AE}" pid="15" name="ICV">
    <vt:lpwstr>E72C5AC6647C4FC48AB1BF5CA44CEEA1</vt:lpwstr>
  </property>
  <property fmtid="{D5CDD505-2E9C-101B-9397-08002B2CF9AE}" pid="16" name="MSIP_Label_17da11e7-ad83-4459-98c6-12a88e2eac78_Enabled">
    <vt:lpwstr>true</vt:lpwstr>
  </property>
  <property fmtid="{D5CDD505-2E9C-101B-9397-08002B2CF9AE}" pid="17" name="MSIP_Label_17da11e7-ad83-4459-98c6-12a88e2eac78_SetDate">
    <vt:lpwstr>2025-09-03T00:28:44Z</vt:lpwstr>
  </property>
  <property fmtid="{D5CDD505-2E9C-101B-9397-08002B2CF9AE}" pid="18" name="MSIP_Label_17da11e7-ad83-4459-98c6-12a88e2eac78_Method">
    <vt:lpwstr>Privileged</vt:lpwstr>
  </property>
  <property fmtid="{D5CDD505-2E9C-101B-9397-08002B2CF9AE}" pid="19" name="MSIP_Label_17da11e7-ad83-4459-98c6-12a88e2eac78_Name">
    <vt:lpwstr>17da11e7-ad83-4459-98c6-12a88e2eac78</vt:lpwstr>
  </property>
  <property fmtid="{D5CDD505-2E9C-101B-9397-08002B2CF9AE}" pid="20" name="MSIP_Label_17da11e7-ad83-4459-98c6-12a88e2eac78_SiteId">
    <vt:lpwstr>68283f3b-8487-4c86-adb3-a5228f18b893</vt:lpwstr>
  </property>
  <property fmtid="{D5CDD505-2E9C-101B-9397-08002B2CF9AE}" pid="21" name="MSIP_Label_17da11e7-ad83-4459-98c6-12a88e2eac78_ActionId">
    <vt:lpwstr>78badd01-43a5-40cd-ab51-2a5063bfe85a</vt:lpwstr>
  </property>
  <property fmtid="{D5CDD505-2E9C-101B-9397-08002B2CF9AE}" pid="22" name="MSIP_Label_17da11e7-ad83-4459-98c6-12a88e2eac78_ContentBits">
    <vt:lpwstr>0</vt:lpwstr>
  </property>
  <property fmtid="{D5CDD505-2E9C-101B-9397-08002B2CF9AE}" pid="23" name="MSIP_Label_17da11e7-ad83-4459-98c6-12a88e2eac78_Tag">
    <vt:lpwstr>10, 0, 1, 1</vt:lpwstr>
  </property>
</Properties>
</file>